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52149B" w14:textId="0D8ABEA6" w:rsidR="007E5105" w:rsidRPr="007E5105" w:rsidRDefault="007E5105" w:rsidP="007E5105">
      <w:pPr>
        <w:tabs>
          <w:tab w:val="left" w:pos="1701"/>
          <w:tab w:val="right" w:pos="9639"/>
        </w:tabs>
        <w:spacing w:after="0"/>
        <w:rPr>
          <w:rFonts w:cs="Arial"/>
          <w:b/>
          <w:sz w:val="22"/>
          <w:szCs w:val="22"/>
          <w:lang w:val="en-US" w:eastAsia="en-US"/>
        </w:rPr>
      </w:pPr>
      <w:bookmarkStart w:id="0" w:name="OLE_LINK10"/>
      <w:bookmarkStart w:id="1" w:name="OLE_LINK11"/>
      <w:bookmarkStart w:id="2" w:name="OLE_LINK16"/>
      <w:bookmarkStart w:id="3" w:name="OLE_LINK17"/>
      <w:r w:rsidRPr="007E5105">
        <w:rPr>
          <w:rFonts w:cs="Arial"/>
          <w:b/>
          <w:sz w:val="22"/>
          <w:szCs w:val="22"/>
          <w:lang w:val="en-US" w:eastAsia="en-US"/>
        </w:rPr>
        <w:t>3GPP TSG-RAN WG2 Meeting #1</w:t>
      </w:r>
      <w:r w:rsidR="00180AAC">
        <w:rPr>
          <w:rFonts w:cs="Arial"/>
          <w:b/>
          <w:sz w:val="22"/>
          <w:szCs w:val="22"/>
          <w:lang w:val="en-US" w:eastAsia="en-US"/>
        </w:rPr>
        <w:t>2</w:t>
      </w:r>
      <w:r w:rsidR="00EB5ACA">
        <w:rPr>
          <w:rFonts w:cs="Arial"/>
          <w:b/>
          <w:sz w:val="22"/>
          <w:szCs w:val="22"/>
          <w:lang w:val="en-US" w:eastAsia="en-US"/>
        </w:rPr>
        <w:t>3</w:t>
      </w:r>
      <w:r w:rsidRPr="007E5105">
        <w:rPr>
          <w:rFonts w:cs="Arial"/>
          <w:b/>
          <w:sz w:val="22"/>
          <w:szCs w:val="22"/>
          <w:lang w:val="en-US" w:eastAsia="en-US"/>
        </w:rPr>
        <w:tab/>
      </w:r>
      <w:r w:rsidR="005B626F" w:rsidRPr="005B626F">
        <w:rPr>
          <w:rFonts w:cs="Arial"/>
          <w:b/>
          <w:i/>
          <w:iCs/>
          <w:sz w:val="22"/>
          <w:szCs w:val="22"/>
          <w:lang w:val="en-US" w:eastAsia="en-US"/>
        </w:rPr>
        <w:t>R2-</w:t>
      </w:r>
      <w:r w:rsidR="00D63595" w:rsidRPr="005B626F">
        <w:rPr>
          <w:rFonts w:cs="Arial"/>
          <w:b/>
          <w:i/>
          <w:iCs/>
          <w:sz w:val="22"/>
          <w:szCs w:val="22"/>
          <w:lang w:val="en-US" w:eastAsia="en-US"/>
        </w:rPr>
        <w:t>230</w:t>
      </w:r>
      <w:r w:rsidR="00D63595">
        <w:rPr>
          <w:rFonts w:cs="Arial"/>
          <w:b/>
          <w:i/>
          <w:iCs/>
          <w:sz w:val="22"/>
          <w:szCs w:val="22"/>
          <w:lang w:val="en-US" w:eastAsia="en-US"/>
        </w:rPr>
        <w:t>7146</w:t>
      </w:r>
    </w:p>
    <w:bookmarkEnd w:id="0"/>
    <w:bookmarkEnd w:id="1"/>
    <w:bookmarkEnd w:id="2"/>
    <w:bookmarkEnd w:id="3"/>
    <w:p w14:paraId="29628EE3" w14:textId="3DC49266" w:rsidR="00B4038A" w:rsidRPr="00FF4E4D" w:rsidRDefault="00EB5ACA" w:rsidP="007E5105">
      <w:pPr>
        <w:tabs>
          <w:tab w:val="left" w:pos="1701"/>
          <w:tab w:val="right" w:pos="9639"/>
        </w:tabs>
        <w:spacing w:after="0"/>
        <w:rPr>
          <w:rFonts w:cs="Arial"/>
          <w:b/>
          <w:color w:val="000000"/>
          <w:kern w:val="2"/>
          <w:sz w:val="24"/>
        </w:rPr>
      </w:pPr>
      <w:r>
        <w:rPr>
          <w:rFonts w:cs="Arial"/>
          <w:b/>
          <w:sz w:val="22"/>
          <w:szCs w:val="22"/>
          <w:lang w:eastAsia="en-US"/>
        </w:rPr>
        <w:t>Toulouse,</w:t>
      </w:r>
      <w:r w:rsidRPr="00880820">
        <w:rPr>
          <w:rFonts w:cs="Arial"/>
          <w:b/>
          <w:sz w:val="22"/>
          <w:szCs w:val="22"/>
          <w:lang w:eastAsia="en-US"/>
        </w:rPr>
        <w:t xml:space="preserve"> </w:t>
      </w:r>
      <w:r>
        <w:rPr>
          <w:rFonts w:cs="Arial"/>
          <w:b/>
          <w:sz w:val="22"/>
          <w:szCs w:val="22"/>
          <w:lang w:eastAsia="en-US"/>
        </w:rPr>
        <w:t>France</w:t>
      </w:r>
      <w:r w:rsidRPr="00FF4E4D">
        <w:rPr>
          <w:rFonts w:cs="Arial"/>
          <w:b/>
          <w:sz w:val="22"/>
          <w:szCs w:val="22"/>
          <w:lang w:eastAsia="en-US"/>
        </w:rPr>
        <w:t xml:space="preserve">, </w:t>
      </w:r>
      <w:r>
        <w:rPr>
          <w:rFonts w:cs="Arial"/>
          <w:b/>
          <w:sz w:val="22"/>
          <w:szCs w:val="22"/>
          <w:lang w:eastAsia="en-US"/>
        </w:rPr>
        <w:t>August</w:t>
      </w:r>
      <w:r w:rsidRPr="00FF4E4D">
        <w:rPr>
          <w:rFonts w:cs="Arial"/>
          <w:b/>
          <w:sz w:val="22"/>
          <w:szCs w:val="22"/>
          <w:lang w:eastAsia="en-US"/>
        </w:rPr>
        <w:t xml:space="preserve"> </w:t>
      </w:r>
      <w:r>
        <w:rPr>
          <w:rFonts w:cs="Arial"/>
          <w:b/>
          <w:sz w:val="22"/>
          <w:szCs w:val="22"/>
          <w:lang w:eastAsia="en-US"/>
        </w:rPr>
        <w:t>21</w:t>
      </w:r>
      <w:r w:rsidRPr="00FF4E4D">
        <w:rPr>
          <w:rFonts w:cs="Arial"/>
          <w:b/>
          <w:sz w:val="22"/>
          <w:szCs w:val="22"/>
          <w:lang w:eastAsia="en-US"/>
        </w:rPr>
        <w:t xml:space="preserve">- </w:t>
      </w:r>
      <w:r>
        <w:rPr>
          <w:rFonts w:cs="Arial"/>
          <w:b/>
          <w:sz w:val="22"/>
          <w:szCs w:val="22"/>
          <w:lang w:eastAsia="en-US"/>
        </w:rPr>
        <w:t>25</w:t>
      </w:r>
      <w:r w:rsidRPr="00FF4E4D">
        <w:rPr>
          <w:rFonts w:cs="Arial"/>
          <w:b/>
          <w:sz w:val="22"/>
          <w:szCs w:val="22"/>
          <w:lang w:eastAsia="en-US"/>
        </w:rPr>
        <w:t>, 2023</w:t>
      </w:r>
    </w:p>
    <w:p w14:paraId="45105356" w14:textId="2F86E142" w:rsidR="00B4038A" w:rsidRPr="00FF4E4D" w:rsidRDefault="00B4038A" w:rsidP="00B4038A">
      <w:pPr>
        <w:tabs>
          <w:tab w:val="left" w:pos="1701"/>
          <w:tab w:val="right" w:pos="9639"/>
        </w:tabs>
        <w:spacing w:before="100" w:beforeAutospacing="1" w:after="100" w:afterAutospacing="1"/>
        <w:rPr>
          <w:rFonts w:cs="Arial"/>
          <w:b/>
          <w:color w:val="000000"/>
          <w:kern w:val="2"/>
          <w:sz w:val="24"/>
        </w:rPr>
      </w:pPr>
    </w:p>
    <w:p w14:paraId="1E59DEEA" w14:textId="4BBC9A02" w:rsidR="00B4038A" w:rsidRPr="00085E25" w:rsidRDefault="00B4038A" w:rsidP="00B4038A">
      <w:pPr>
        <w:pStyle w:val="3GPPHeader"/>
        <w:rPr>
          <w:sz w:val="22"/>
          <w:szCs w:val="22"/>
        </w:rPr>
      </w:pPr>
      <w:r w:rsidRPr="00085E25">
        <w:rPr>
          <w:sz w:val="22"/>
          <w:szCs w:val="22"/>
        </w:rPr>
        <w:t>Agenda Item:</w:t>
      </w:r>
      <w:r w:rsidRPr="00085E25">
        <w:rPr>
          <w:sz w:val="22"/>
          <w:szCs w:val="22"/>
        </w:rPr>
        <w:tab/>
      </w:r>
      <w:r w:rsidR="001D3412">
        <w:rPr>
          <w:sz w:val="22"/>
          <w:szCs w:val="22"/>
        </w:rPr>
        <w:t>7</w:t>
      </w:r>
      <w:r w:rsidR="009E1C4E" w:rsidRPr="009E1C4E">
        <w:rPr>
          <w:sz w:val="22"/>
          <w:szCs w:val="22"/>
        </w:rPr>
        <w:t>.11.2.2</w:t>
      </w:r>
    </w:p>
    <w:p w14:paraId="78C97439" w14:textId="0611EAD6" w:rsidR="00B4038A" w:rsidRDefault="00B4038A" w:rsidP="00B4038A">
      <w:pPr>
        <w:pStyle w:val="3GPPHeader"/>
        <w:rPr>
          <w:sz w:val="22"/>
          <w:szCs w:val="22"/>
        </w:rPr>
      </w:pPr>
      <w:r>
        <w:rPr>
          <w:sz w:val="22"/>
          <w:szCs w:val="22"/>
        </w:rPr>
        <w:t>Source:</w:t>
      </w:r>
      <w:r>
        <w:rPr>
          <w:sz w:val="22"/>
          <w:szCs w:val="22"/>
        </w:rPr>
        <w:tab/>
      </w:r>
      <w:r w:rsidR="003310F8">
        <w:rPr>
          <w:sz w:val="22"/>
          <w:szCs w:val="22"/>
        </w:rPr>
        <w:t>NEC</w:t>
      </w:r>
    </w:p>
    <w:p w14:paraId="637C97E8" w14:textId="52111AFD" w:rsidR="00B4038A" w:rsidRDefault="00B4038A" w:rsidP="00B4038A">
      <w:pPr>
        <w:pStyle w:val="3GPPHeader"/>
        <w:rPr>
          <w:sz w:val="22"/>
          <w:szCs w:val="22"/>
        </w:rPr>
      </w:pPr>
      <w:r>
        <w:rPr>
          <w:sz w:val="22"/>
          <w:szCs w:val="22"/>
        </w:rPr>
        <w:t>Title:</w:t>
      </w:r>
      <w:r>
        <w:rPr>
          <w:sz w:val="22"/>
          <w:szCs w:val="22"/>
        </w:rPr>
        <w:tab/>
      </w:r>
      <w:r w:rsidR="00184A75" w:rsidRPr="00184A75">
        <w:rPr>
          <w:rFonts w:cs="Arial"/>
          <w:sz w:val="20"/>
          <w:lang w:val="en-US"/>
        </w:rPr>
        <w:t>UP issues for multicast in RRC Inactive</w:t>
      </w:r>
    </w:p>
    <w:p w14:paraId="3DDC7A05" w14:textId="77777777" w:rsidR="00B4038A" w:rsidRDefault="00B4038A" w:rsidP="00B4038A">
      <w:pPr>
        <w:pStyle w:val="3GPPHeader"/>
        <w:rPr>
          <w:sz w:val="22"/>
          <w:szCs w:val="22"/>
        </w:rPr>
      </w:pPr>
      <w:r>
        <w:rPr>
          <w:sz w:val="22"/>
          <w:szCs w:val="22"/>
        </w:rPr>
        <w:t>Document for:</w:t>
      </w:r>
      <w:r>
        <w:rPr>
          <w:sz w:val="22"/>
          <w:szCs w:val="22"/>
        </w:rPr>
        <w:tab/>
        <w:t>Discussion, Decision</w:t>
      </w:r>
    </w:p>
    <w:p w14:paraId="4E41EA62" w14:textId="77777777" w:rsidR="00B4038A" w:rsidRDefault="00B4038A" w:rsidP="00B4038A"/>
    <w:p w14:paraId="51C97FE7" w14:textId="77777777" w:rsidR="00B4038A" w:rsidRDefault="00B4038A" w:rsidP="00B4038A">
      <w:pPr>
        <w:pStyle w:val="Heading1"/>
      </w:pPr>
      <w:bookmarkStart w:id="4" w:name="_Ref488331639"/>
      <w:r>
        <w:t>Introduction</w:t>
      </w:r>
      <w:bookmarkEnd w:id="4"/>
    </w:p>
    <w:p w14:paraId="4C2A7B82" w14:textId="08C9F4FD" w:rsidR="00905499" w:rsidRDefault="00B471B9" w:rsidP="00A04ED4">
      <w:pPr>
        <w:pStyle w:val="BodyText"/>
        <w:spacing w:before="120"/>
        <w:rPr>
          <w:lang w:eastAsia="ko-KR"/>
        </w:rPr>
      </w:pPr>
      <w:bookmarkStart w:id="5" w:name="_Ref178064866"/>
      <w:r>
        <w:rPr>
          <w:lang w:eastAsia="ko-KR"/>
        </w:rPr>
        <w:t xml:space="preserve">Following the discussions of </w:t>
      </w:r>
      <w:r w:rsidR="006E3575" w:rsidRPr="006E3575">
        <w:rPr>
          <w:lang w:eastAsia="ko-KR"/>
        </w:rPr>
        <w:t>UP issues for Multicast in RRC Inactive</w:t>
      </w:r>
      <w:r>
        <w:rPr>
          <w:lang w:eastAsia="ko-KR"/>
        </w:rPr>
        <w:t xml:space="preserve"> at RAN2</w:t>
      </w:r>
      <w:r w:rsidR="00C568AE">
        <w:rPr>
          <w:lang w:eastAsia="ko-KR"/>
        </w:rPr>
        <w:t>#121bis</w:t>
      </w:r>
      <w:r>
        <w:rPr>
          <w:lang w:eastAsia="ko-KR"/>
        </w:rPr>
        <w:t xml:space="preserve"> meeting</w:t>
      </w:r>
      <w:r w:rsidR="006E3575">
        <w:rPr>
          <w:lang w:eastAsia="ko-KR"/>
        </w:rPr>
        <w:t xml:space="preserve">, </w:t>
      </w:r>
      <w:r>
        <w:rPr>
          <w:lang w:eastAsia="ko-KR"/>
        </w:rPr>
        <w:t>the following two issues are postponed:</w:t>
      </w:r>
      <w:r w:rsidR="006E3575">
        <w:rPr>
          <w:lang w:eastAsia="ko-KR"/>
        </w:rPr>
        <w:t xml:space="preserve"> </w:t>
      </w:r>
    </w:p>
    <w:p w14:paraId="7C455C21" w14:textId="77777777" w:rsidR="00B471B9" w:rsidRPr="00B471B9" w:rsidRDefault="00B471B9" w:rsidP="00B471B9">
      <w:pPr>
        <w:pStyle w:val="BodyText"/>
        <w:spacing w:before="120"/>
        <w:rPr>
          <w:rFonts w:eastAsia="Malgun Gothic"/>
          <w:i/>
          <w:iCs/>
          <w:lang w:eastAsia="ko-KR"/>
        </w:rPr>
      </w:pPr>
      <w:r w:rsidRPr="00B471B9">
        <w:rPr>
          <w:rFonts w:eastAsia="Malgun Gothic"/>
          <w:i/>
          <w:iCs/>
          <w:lang w:eastAsia="ko-KR"/>
        </w:rPr>
        <w:t>(1)the UP discussion on L2 operation during RRC state transition until the signaling design of PTM configuration in RRCRelease message is concluded.</w:t>
      </w:r>
    </w:p>
    <w:p w14:paraId="0064CD11" w14:textId="061BF918" w:rsidR="00B471B9" w:rsidRPr="00B471B9" w:rsidRDefault="00B471B9" w:rsidP="00B471B9">
      <w:pPr>
        <w:pStyle w:val="BodyText"/>
        <w:spacing w:before="120"/>
        <w:rPr>
          <w:rFonts w:eastAsia="Malgun Gothic"/>
          <w:i/>
          <w:iCs/>
          <w:lang w:eastAsia="ko-KR"/>
        </w:rPr>
      </w:pPr>
      <w:r w:rsidRPr="00B471B9">
        <w:rPr>
          <w:rFonts w:eastAsia="Malgun Gothic"/>
          <w:i/>
          <w:iCs/>
          <w:lang w:eastAsia="ko-KR"/>
        </w:rPr>
        <w:t>(2)the discussion on L2 operation during mobility</w:t>
      </w:r>
      <w:r>
        <w:rPr>
          <w:rFonts w:eastAsia="Malgun Gothic"/>
          <w:i/>
          <w:iCs/>
          <w:lang w:eastAsia="ko-KR"/>
        </w:rPr>
        <w:t xml:space="preserve"> is postponed</w:t>
      </w:r>
      <w:r w:rsidRPr="00B471B9">
        <w:rPr>
          <w:rFonts w:eastAsia="Malgun Gothic"/>
          <w:i/>
          <w:iCs/>
          <w:lang w:eastAsia="ko-KR"/>
        </w:rPr>
        <w:t xml:space="preserve"> to next RAN2 meeting.  </w:t>
      </w:r>
    </w:p>
    <w:p w14:paraId="4D68D0F2" w14:textId="51501711" w:rsidR="00905499" w:rsidRDefault="00905499" w:rsidP="00690B2A">
      <w:pPr>
        <w:pStyle w:val="BodyText"/>
        <w:spacing w:before="120"/>
        <w:rPr>
          <w:lang w:eastAsia="ko-KR"/>
        </w:rPr>
      </w:pPr>
      <w:r>
        <w:rPr>
          <w:lang w:eastAsia="ko-KR"/>
        </w:rPr>
        <w:t xml:space="preserve">This paper discusses </w:t>
      </w:r>
      <w:r w:rsidR="00B471B9" w:rsidRPr="00B471B9">
        <w:rPr>
          <w:lang w:eastAsia="ko-KR"/>
        </w:rPr>
        <w:t xml:space="preserve">L2 operation during mobility </w:t>
      </w:r>
      <w:r w:rsidR="00A04ED4">
        <w:t>for multicast reception</w:t>
      </w:r>
      <w:r w:rsidR="004531A5">
        <w:rPr>
          <w:rFonts w:eastAsia="Malgun Gothic"/>
          <w:lang w:eastAsia="ko-KR"/>
        </w:rPr>
        <w:t xml:space="preserve"> and HARQ related issues.</w:t>
      </w:r>
    </w:p>
    <w:bookmarkEnd w:id="5"/>
    <w:p w14:paraId="2247FD95" w14:textId="49434210" w:rsidR="00B4038A" w:rsidRDefault="00B4038A" w:rsidP="00B4038A">
      <w:pPr>
        <w:pStyle w:val="Heading1"/>
      </w:pPr>
      <w:r>
        <w:t>Discussion</w:t>
      </w:r>
    </w:p>
    <w:p w14:paraId="4AF06B7B" w14:textId="13662F16" w:rsidR="0065285C" w:rsidRDefault="00CA44D5" w:rsidP="0065285C">
      <w:pPr>
        <w:pStyle w:val="Heading2"/>
        <w:rPr>
          <w:lang w:eastAsia="ko-KR"/>
        </w:rPr>
      </w:pPr>
      <w:r>
        <w:rPr>
          <w:lang w:eastAsia="ko-KR"/>
        </w:rPr>
        <w:t xml:space="preserve">Multicast </w:t>
      </w:r>
      <w:r w:rsidR="00115D35">
        <w:rPr>
          <w:lang w:eastAsia="ko-KR"/>
        </w:rPr>
        <w:t xml:space="preserve">reception continuity </w:t>
      </w:r>
      <w:bookmarkStart w:id="6" w:name="_Hlk133674247"/>
      <w:r w:rsidR="00115D35">
        <w:rPr>
          <w:lang w:eastAsia="ko-KR"/>
        </w:rPr>
        <w:t>during mobility</w:t>
      </w:r>
      <w:bookmarkEnd w:id="6"/>
      <w:r w:rsidR="00281FB8">
        <w:rPr>
          <w:lang w:eastAsia="ko-KR"/>
        </w:rPr>
        <w:t xml:space="preserve"> </w:t>
      </w:r>
    </w:p>
    <w:p w14:paraId="6B0E54AC" w14:textId="1A9F35C7" w:rsidR="001F2D36" w:rsidRDefault="00CA44D5" w:rsidP="00115D35">
      <w:r>
        <w:t xml:space="preserve">It would be very important to clarify the requirement of </w:t>
      </w:r>
      <w:r>
        <w:rPr>
          <w:lang w:eastAsia="ko-KR"/>
        </w:rPr>
        <w:t xml:space="preserve">reception continuity </w:t>
      </w:r>
      <w:r>
        <w:t>for the UE receiving multicast in RRC Inactive state</w:t>
      </w:r>
      <w:r w:rsidR="00497503">
        <w:t>, during UE movement</w:t>
      </w:r>
      <w:r>
        <w:t xml:space="preserve">. Our current understanding is that this should not be supported with unreasonable cost in terms of network implementation.  </w:t>
      </w:r>
    </w:p>
    <w:p w14:paraId="12F10AED" w14:textId="68DED54D" w:rsidR="00390C29" w:rsidRPr="00D04BB6" w:rsidRDefault="00D04BB6" w:rsidP="00115D35">
      <w:pPr>
        <w:rPr>
          <w:b/>
          <w:bCs/>
        </w:rPr>
      </w:pPr>
      <w:r w:rsidRPr="00D04BB6">
        <w:rPr>
          <w:b/>
          <w:bCs/>
        </w:rPr>
        <w:t xml:space="preserve">Proposal-1: RAN2 to clarify the requirement of </w:t>
      </w:r>
      <w:r w:rsidRPr="00D04BB6">
        <w:rPr>
          <w:b/>
          <w:bCs/>
          <w:lang w:eastAsia="ko-KR"/>
        </w:rPr>
        <w:t xml:space="preserve">reception continuity </w:t>
      </w:r>
      <w:r w:rsidRPr="00D04BB6">
        <w:rPr>
          <w:b/>
          <w:bCs/>
        </w:rPr>
        <w:t>for the UE receiving multicast in RRC Inactive state</w:t>
      </w:r>
      <w:r w:rsidR="00497503">
        <w:rPr>
          <w:b/>
          <w:bCs/>
        </w:rPr>
        <w:t>,</w:t>
      </w:r>
      <w:r w:rsidR="00497503" w:rsidRPr="00497503">
        <w:t xml:space="preserve"> </w:t>
      </w:r>
      <w:r w:rsidR="00497503" w:rsidRPr="00497503">
        <w:rPr>
          <w:b/>
          <w:bCs/>
        </w:rPr>
        <w:t>during mobility</w:t>
      </w:r>
      <w:r w:rsidRPr="00D04BB6">
        <w:rPr>
          <w:b/>
          <w:bCs/>
        </w:rPr>
        <w:t>.</w:t>
      </w:r>
    </w:p>
    <w:p w14:paraId="47D4B2B8" w14:textId="7F993D1A" w:rsidR="00390C29" w:rsidRDefault="00390C29" w:rsidP="00390C29">
      <w:pPr>
        <w:pStyle w:val="Heading2"/>
        <w:rPr>
          <w:lang w:eastAsia="ko-KR"/>
        </w:rPr>
      </w:pPr>
      <w:r>
        <w:rPr>
          <w:lang w:eastAsia="ko-KR"/>
        </w:rPr>
        <w:t xml:space="preserve">MRB Configuration during mobility </w:t>
      </w:r>
    </w:p>
    <w:p w14:paraId="32E6CACA" w14:textId="77777777" w:rsidR="00A55339" w:rsidRDefault="00552B85" w:rsidP="00115D35">
      <w:pPr>
        <w:rPr>
          <w:lang w:val="en-US" w:eastAsia="ko-KR"/>
        </w:rPr>
      </w:pPr>
      <w:r>
        <w:t xml:space="preserve">For the UE receiving multicast in RRC Inactive state, during the UE movement, the same UE may need to update its </w:t>
      </w:r>
      <w:r>
        <w:rPr>
          <w:lang w:eastAsia="ko-KR"/>
        </w:rPr>
        <w:t xml:space="preserve">MRB configuration following the new serving cell in terms of both physical parameters and L2 configuration. We assume that in this case, the UE will </w:t>
      </w:r>
      <w:r w:rsidR="00657DE9">
        <w:rPr>
          <w:lang w:eastAsia="ko-KR"/>
        </w:rPr>
        <w:t xml:space="preserve">flush its </w:t>
      </w:r>
      <w:r w:rsidRPr="00552B85">
        <w:rPr>
          <w:lang w:eastAsia="ko-KR"/>
        </w:rPr>
        <w:t>HARQ buffer</w:t>
      </w:r>
      <w:r w:rsidR="00657DE9">
        <w:rPr>
          <w:lang w:eastAsia="ko-KR"/>
        </w:rPr>
        <w:t xml:space="preserve"> and perform MAC reset to apply the new configuration in the new cell, which means the</w:t>
      </w:r>
      <w:r w:rsidR="00657DE9" w:rsidRPr="00657DE9">
        <w:rPr>
          <w:lang w:eastAsia="ko-KR"/>
        </w:rPr>
        <w:t xml:space="preserve"> </w:t>
      </w:r>
      <w:r w:rsidR="00657DE9">
        <w:rPr>
          <w:lang w:eastAsia="ko-KR"/>
        </w:rPr>
        <w:t>Multicast reception continuity can not be ensured by L1/HARQ during mobility.</w:t>
      </w:r>
      <w:r w:rsidR="0077331D">
        <w:rPr>
          <w:lang w:eastAsia="ko-KR"/>
        </w:rPr>
        <w:t xml:space="preserve"> Meanwhile, </w:t>
      </w:r>
      <w:r w:rsidR="0077331D" w:rsidRPr="0077331D">
        <w:rPr>
          <w:lang w:val="en-US" w:eastAsia="ko-KR"/>
        </w:rPr>
        <w:t>RLC reestablishment</w:t>
      </w:r>
      <w:r w:rsidR="0077331D">
        <w:rPr>
          <w:lang w:val="en-US" w:eastAsia="ko-KR"/>
        </w:rPr>
        <w:t xml:space="preserve"> is expected for the MRB to receive the multicast in the new cell during inactive state.</w:t>
      </w:r>
      <w:r w:rsidR="00A55339">
        <w:rPr>
          <w:lang w:val="en-US" w:eastAsia="ko-KR"/>
        </w:rPr>
        <w:t xml:space="preserve"> </w:t>
      </w:r>
    </w:p>
    <w:p w14:paraId="6FA1AA8E" w14:textId="47A9EC26" w:rsidR="000B1153" w:rsidRPr="000B1153" w:rsidRDefault="00A55339" w:rsidP="00DA6221">
      <w:pPr>
        <w:rPr>
          <w:rFonts w:cs="Arial"/>
        </w:rPr>
      </w:pPr>
      <w:r w:rsidRPr="00997E46">
        <w:rPr>
          <w:rFonts w:cs="Arial"/>
        </w:rPr>
        <w:t xml:space="preserve">The RLC re-establishment </w:t>
      </w:r>
      <w:r w:rsidR="00F36DD6">
        <w:rPr>
          <w:rFonts w:cs="Arial"/>
        </w:rPr>
        <w:t xml:space="preserve">for the UE when moving into a new serving </w:t>
      </w:r>
      <w:r w:rsidRPr="00997E46">
        <w:rPr>
          <w:rFonts w:cs="Arial"/>
        </w:rPr>
        <w:t>will result in more packet loss and longer packet delivery latency.</w:t>
      </w:r>
      <w:r w:rsidR="00DA6221" w:rsidRPr="00DA6221">
        <w:rPr>
          <w:rFonts w:eastAsiaTheme="minorEastAsia" w:cs="Arial"/>
          <w:lang w:eastAsia="zh-TW"/>
        </w:rPr>
        <w:t xml:space="preserve"> </w:t>
      </w:r>
      <w:r w:rsidR="00DA6221">
        <w:rPr>
          <w:rFonts w:eastAsiaTheme="minorEastAsia" w:cs="Arial"/>
          <w:lang w:eastAsia="zh-TW"/>
        </w:rPr>
        <w:t xml:space="preserve">In this case, specific to the Multicast MRB (configured with </w:t>
      </w:r>
      <w:r w:rsidR="00DA6221" w:rsidRPr="00997E46">
        <w:rPr>
          <w:rFonts w:eastAsiaTheme="minorEastAsia" w:cs="Arial"/>
          <w:lang w:eastAsia="zh-TW"/>
        </w:rPr>
        <w:t>RLC-UM bearer</w:t>
      </w:r>
      <w:r w:rsidR="00DA6221">
        <w:rPr>
          <w:rFonts w:eastAsiaTheme="minorEastAsia" w:cs="Arial"/>
          <w:lang w:eastAsia="zh-TW"/>
        </w:rPr>
        <w:t xml:space="preserve">) for the UE in RRC Inactive, the </w:t>
      </w:r>
      <w:r w:rsidR="00DA6221" w:rsidRPr="00997E46">
        <w:rPr>
          <w:rFonts w:eastAsiaTheme="minorEastAsia" w:cs="Arial"/>
          <w:lang w:eastAsia="zh-TW"/>
        </w:rPr>
        <w:t>PDCP PDUs which are not successfully received from source cell are discarded</w:t>
      </w:r>
      <w:r w:rsidR="00DA6221">
        <w:rPr>
          <w:rFonts w:eastAsiaTheme="minorEastAsia" w:cs="Arial"/>
          <w:lang w:eastAsia="zh-TW"/>
        </w:rPr>
        <w:t xml:space="preserve">, this is the source of the </w:t>
      </w:r>
      <w:r w:rsidR="00DA6221" w:rsidRPr="00997E46">
        <w:rPr>
          <w:rFonts w:eastAsiaTheme="minorEastAsia" w:cs="Arial"/>
          <w:lang w:eastAsia="zh-TW"/>
        </w:rPr>
        <w:t>Packet loss</w:t>
      </w:r>
      <w:r w:rsidR="00DA6221">
        <w:rPr>
          <w:rFonts w:eastAsiaTheme="minorEastAsia" w:cs="Arial"/>
          <w:lang w:eastAsia="zh-TW"/>
        </w:rPr>
        <w:t xml:space="preserve"> as mentioned</w:t>
      </w:r>
      <w:r w:rsidR="00DA6221" w:rsidRPr="00997E46">
        <w:rPr>
          <w:rFonts w:eastAsiaTheme="minorEastAsia" w:cs="Arial"/>
          <w:lang w:eastAsia="zh-TW"/>
        </w:rPr>
        <w:t>.</w:t>
      </w:r>
    </w:p>
    <w:p w14:paraId="2028C692" w14:textId="612B1540" w:rsidR="00020107" w:rsidRPr="000B1153" w:rsidRDefault="000B1153" w:rsidP="000B1153">
      <w:pPr>
        <w:spacing w:after="180"/>
        <w:jc w:val="left"/>
        <w:rPr>
          <w:rFonts w:cs="Arial"/>
        </w:rPr>
      </w:pPr>
      <w:r w:rsidRPr="00D04BB6">
        <w:rPr>
          <w:b/>
          <w:bCs/>
        </w:rPr>
        <w:t>Proposal-</w:t>
      </w:r>
      <w:r>
        <w:rPr>
          <w:b/>
          <w:bCs/>
        </w:rPr>
        <w:t>2</w:t>
      </w:r>
      <w:r w:rsidRPr="00D04BB6">
        <w:rPr>
          <w:b/>
          <w:bCs/>
        </w:rPr>
        <w:t xml:space="preserve">: </w:t>
      </w:r>
      <w:r w:rsidRPr="000B1153">
        <w:rPr>
          <w:b/>
          <w:bCs/>
        </w:rPr>
        <w:t>For the UE receiving multicast in RRC Inactive state, during the UE movement</w:t>
      </w:r>
      <w:r>
        <w:rPr>
          <w:b/>
          <w:bCs/>
        </w:rPr>
        <w:t xml:space="preserve"> to a new serving cell, UE flushes its </w:t>
      </w:r>
      <w:r w:rsidRPr="000B1153">
        <w:rPr>
          <w:b/>
          <w:bCs/>
        </w:rPr>
        <w:t xml:space="preserve">HARQ buffer </w:t>
      </w:r>
      <w:r>
        <w:rPr>
          <w:b/>
          <w:bCs/>
        </w:rPr>
        <w:t xml:space="preserve">and performs </w:t>
      </w:r>
      <w:r w:rsidRPr="000B1153">
        <w:rPr>
          <w:b/>
          <w:bCs/>
        </w:rPr>
        <w:t>MAC reset</w:t>
      </w:r>
      <w:r>
        <w:rPr>
          <w:b/>
          <w:bCs/>
        </w:rPr>
        <w:t xml:space="preserve"> and </w:t>
      </w:r>
      <w:r w:rsidRPr="000B1153">
        <w:rPr>
          <w:b/>
          <w:bCs/>
        </w:rPr>
        <w:t>RLC re-establishment</w:t>
      </w:r>
      <w:r>
        <w:rPr>
          <w:b/>
          <w:bCs/>
        </w:rPr>
        <w:t xml:space="preserve">. </w:t>
      </w:r>
    </w:p>
    <w:p w14:paraId="2F372560" w14:textId="039DFBD1" w:rsidR="00DB1BD6" w:rsidRDefault="00DB1BD6" w:rsidP="00DB1BD6">
      <w:pPr>
        <w:pStyle w:val="Heading2"/>
        <w:rPr>
          <w:lang w:eastAsia="ko-KR"/>
        </w:rPr>
      </w:pPr>
      <w:r>
        <w:rPr>
          <w:lang w:eastAsia="ko-KR"/>
        </w:rPr>
        <w:t xml:space="preserve">PDCP COUNT continuity during mobility </w:t>
      </w:r>
    </w:p>
    <w:p w14:paraId="31F7B865" w14:textId="08F61290" w:rsidR="00115D35" w:rsidRDefault="00115D35" w:rsidP="00F24426">
      <w:r>
        <w:t>During the pre-meeting email discussion last meeting, there is</w:t>
      </w:r>
      <w:r w:rsidR="00DF445E">
        <w:t xml:space="preserve"> a discussion on whether the UE needs to</w:t>
      </w:r>
      <w:r w:rsidR="00DF445E" w:rsidRPr="00DF445E">
        <w:t xml:space="preserve"> </w:t>
      </w:r>
      <w:r w:rsidR="00DF445E">
        <w:t xml:space="preserve">re-initialize the PDCP window each times it moves to another cell. As discussed in the previous section, in case of RLC reestablishment, the possible mechanism to avoid the data loss is at PDCP layer to ensure continuous </w:t>
      </w:r>
      <w:r w:rsidR="00DF445E">
        <w:lastRenderedPageBreak/>
        <w:t>multicast reception for the UE in RRC Inactive state. However, if the PDCP window is re-initialized, it will cause the data loss at PDCP layer, which means the service continuity for multicast reception cannot be ensured.</w:t>
      </w:r>
    </w:p>
    <w:p w14:paraId="0E59F7B7" w14:textId="1C3315D7" w:rsidR="007732CE" w:rsidRDefault="00115D35" w:rsidP="00DA6221">
      <w:pPr>
        <w:pStyle w:val="B1"/>
        <w:ind w:left="0" w:firstLine="0"/>
        <w:jc w:val="both"/>
      </w:pPr>
      <w:r>
        <w:t>In Rel-17</w:t>
      </w:r>
      <w:r w:rsidR="007732CE">
        <w:t xml:space="preserve"> MBS</w:t>
      </w:r>
      <w:r>
        <w:t xml:space="preserve">, the PDCP COUNT synchronization among gNBs can be achieved by setting the PDCP COUNT </w:t>
      </w:r>
      <w:r w:rsidR="007732CE">
        <w:t xml:space="preserve">value </w:t>
      </w:r>
      <w:r>
        <w:t>based on the same MBS QoS Flow</w:t>
      </w:r>
      <w:r w:rsidR="007732CE">
        <w:t>’s</w:t>
      </w:r>
      <w:r>
        <w:t xml:space="preserve"> SN. In addition, the gNBs should also have the same QoS flow to MRB, which is based on </w:t>
      </w:r>
      <w:r w:rsidR="00BD73CE">
        <w:t>network</w:t>
      </w:r>
      <w:r>
        <w:t xml:space="preserve"> implementation. </w:t>
      </w:r>
      <w:r w:rsidR="007732CE">
        <w:t xml:space="preserve">In order to support the continuous PDCP reception window, it can be expected that the same QoS flow to MRB mapping is applied by all of the cells that support the UE multicast reception during its RRC Inactive state, otherwise the continuous PDCP reception window during UE movement is not possible. </w:t>
      </w:r>
      <w:r w:rsidR="004273FF">
        <w:t xml:space="preserve">In practice, different network implementation and configuration should be allowed in order to offer the flexibility at the network side. However, it may be worthwhile for the cell to explicitly indicate such configuration to the UE. This means if the UE reads the configuration, it will know the necessity to re-initialize its PDCP window for the same multicast service when moving to new serving cell.   </w:t>
      </w:r>
      <w:r w:rsidR="007732CE">
        <w:t xml:space="preserve"> </w:t>
      </w:r>
    </w:p>
    <w:p w14:paraId="5F204FEF" w14:textId="519B609A" w:rsidR="00296637" w:rsidRDefault="007F4749" w:rsidP="003A7CE8">
      <w:pPr>
        <w:pStyle w:val="B1"/>
        <w:ind w:left="0" w:firstLine="0"/>
        <w:rPr>
          <w:b/>
          <w:bCs/>
        </w:rPr>
      </w:pPr>
      <w:r w:rsidRPr="00D04BB6">
        <w:rPr>
          <w:b/>
          <w:bCs/>
        </w:rPr>
        <w:t>Proposal-</w:t>
      </w:r>
      <w:r>
        <w:rPr>
          <w:b/>
          <w:bCs/>
        </w:rPr>
        <w:t>3</w:t>
      </w:r>
      <w:r w:rsidRPr="00D04BB6">
        <w:rPr>
          <w:b/>
          <w:bCs/>
        </w:rPr>
        <w:t xml:space="preserve">: </w:t>
      </w:r>
      <w:r>
        <w:rPr>
          <w:b/>
          <w:bCs/>
        </w:rPr>
        <w:t xml:space="preserve">The network can </w:t>
      </w:r>
      <w:r w:rsidRPr="007F4749">
        <w:rPr>
          <w:b/>
          <w:bCs/>
        </w:rPr>
        <w:t xml:space="preserve">explicitly indicate </w:t>
      </w:r>
      <w:r>
        <w:rPr>
          <w:b/>
          <w:bCs/>
        </w:rPr>
        <w:t>the MRB</w:t>
      </w:r>
      <w:r w:rsidRPr="007F4749">
        <w:rPr>
          <w:b/>
          <w:bCs/>
        </w:rPr>
        <w:t xml:space="preserve"> configuration to the UE</w:t>
      </w:r>
      <w:r>
        <w:rPr>
          <w:b/>
          <w:bCs/>
        </w:rPr>
        <w:t xml:space="preserve">, to help the UE to determine the need to </w:t>
      </w:r>
      <w:r w:rsidRPr="007F4749">
        <w:rPr>
          <w:b/>
          <w:bCs/>
        </w:rPr>
        <w:t>re-initialize its PDCP window</w:t>
      </w:r>
      <w:r>
        <w:rPr>
          <w:b/>
          <w:bCs/>
        </w:rPr>
        <w:t xml:space="preserve"> (i.e., not support </w:t>
      </w:r>
      <w:r w:rsidRPr="007F4749">
        <w:rPr>
          <w:b/>
          <w:bCs/>
        </w:rPr>
        <w:t>PDCP COUNT continuity</w:t>
      </w:r>
      <w:r>
        <w:rPr>
          <w:b/>
          <w:bCs/>
        </w:rPr>
        <w:t>).</w:t>
      </w:r>
    </w:p>
    <w:p w14:paraId="420E9B19" w14:textId="77777777" w:rsidR="004531A5" w:rsidRDefault="004531A5" w:rsidP="004531A5">
      <w:pPr>
        <w:pStyle w:val="Heading2"/>
      </w:pPr>
      <w:r>
        <w:t>H</w:t>
      </w:r>
      <w:r>
        <w:rPr>
          <w:rFonts w:hint="eastAsia"/>
        </w:rPr>
        <w:t>andling</w:t>
      </w:r>
      <w:r>
        <w:rPr>
          <w:lang w:eastAsia="ko-KR"/>
        </w:rPr>
        <w:t xml:space="preserve"> </w:t>
      </w:r>
      <w:r>
        <w:rPr>
          <w:rFonts w:hint="eastAsia"/>
        </w:rPr>
        <w:t>on</w:t>
      </w:r>
      <w:r>
        <w:rPr>
          <w:lang w:eastAsia="ko-KR"/>
        </w:rPr>
        <w:t xml:space="preserve"> PTM </w:t>
      </w:r>
      <w:r>
        <w:rPr>
          <w:rFonts w:hint="eastAsia"/>
        </w:rPr>
        <w:t>related</w:t>
      </w:r>
      <w:r>
        <w:rPr>
          <w:lang w:eastAsia="ko-KR"/>
        </w:rPr>
        <w:t xml:space="preserve"> HARQ </w:t>
      </w:r>
      <w:r>
        <w:rPr>
          <w:rFonts w:hint="eastAsia"/>
        </w:rPr>
        <w:t>timer</w:t>
      </w:r>
    </w:p>
    <w:p w14:paraId="4560D3EA" w14:textId="77777777" w:rsidR="004531A5" w:rsidRDefault="004531A5" w:rsidP="004531A5">
      <w:pPr>
        <w:pStyle w:val="B1"/>
        <w:ind w:left="0" w:firstLine="0"/>
        <w:jc w:val="both"/>
      </w:pPr>
      <w:r>
        <w:rPr>
          <w:lang w:eastAsia="zh-CN"/>
        </w:rPr>
        <w:t>I</w:t>
      </w:r>
      <w:r>
        <w:rPr>
          <w:rFonts w:hint="eastAsia"/>
          <w:lang w:eastAsia="zh-CN"/>
        </w:rPr>
        <w:t>n</w:t>
      </w:r>
      <w:r>
        <w:t xml:space="preserve"> </w:t>
      </w:r>
      <w:r>
        <w:rPr>
          <w:lang w:eastAsia="zh-CN"/>
        </w:rPr>
        <w:t>RAN#121b</w:t>
      </w:r>
      <w:r>
        <w:t xml:space="preserve"> </w:t>
      </w:r>
      <w:r>
        <w:rPr>
          <w:rFonts w:hint="eastAsia"/>
          <w:lang w:eastAsia="zh-CN"/>
        </w:rPr>
        <w:t>meeting,</w:t>
      </w:r>
      <w:r>
        <w:t xml:space="preserve"> </w:t>
      </w:r>
      <w:r>
        <w:rPr>
          <w:rFonts w:hint="eastAsia"/>
          <w:lang w:eastAsia="zh-CN"/>
        </w:rPr>
        <w:t>we</w:t>
      </w:r>
      <w:r>
        <w:t xml:space="preserve"> </w:t>
      </w:r>
      <w:r>
        <w:rPr>
          <w:rFonts w:hint="eastAsia"/>
          <w:lang w:eastAsia="zh-CN"/>
        </w:rPr>
        <w:t>had</w:t>
      </w:r>
      <w:r>
        <w:rPr>
          <w:lang w:eastAsia="zh-CN"/>
        </w:rPr>
        <w:t xml:space="preserve"> </w:t>
      </w:r>
      <w:r>
        <w:rPr>
          <w:rFonts w:hint="eastAsia"/>
          <w:lang w:eastAsia="zh-CN"/>
        </w:rPr>
        <w:t>an</w:t>
      </w:r>
      <w:r>
        <w:rPr>
          <w:lang w:eastAsia="zh-CN"/>
        </w:rPr>
        <w:t xml:space="preserve"> </w:t>
      </w:r>
      <w:r>
        <w:rPr>
          <w:rFonts w:hint="eastAsia"/>
          <w:lang w:eastAsia="zh-CN"/>
        </w:rPr>
        <w:t>agreement</w:t>
      </w:r>
      <w:r>
        <w:rPr>
          <w:lang w:eastAsia="zh-CN"/>
        </w:rPr>
        <w:t xml:space="preserve"> </w:t>
      </w:r>
      <w:r>
        <w:rPr>
          <w:rFonts w:hint="eastAsia"/>
          <w:lang w:eastAsia="zh-CN"/>
        </w:rPr>
        <w:t>as</w:t>
      </w:r>
      <w:r>
        <w:rPr>
          <w:lang w:eastAsia="zh-CN"/>
        </w:rPr>
        <w:t xml:space="preserve"> </w:t>
      </w:r>
      <w:r>
        <w:rPr>
          <w:rFonts w:hint="eastAsia"/>
          <w:lang w:eastAsia="zh-CN"/>
        </w:rPr>
        <w:t>below</w:t>
      </w:r>
      <w:r>
        <w:rPr>
          <w:lang w:eastAsia="zh-CN"/>
        </w:rPr>
        <w:t>:</w:t>
      </w:r>
    </w:p>
    <w:p w14:paraId="2EAE9CF0" w14:textId="77777777" w:rsidR="004531A5" w:rsidRPr="00B2334C" w:rsidRDefault="004531A5" w:rsidP="004531A5">
      <w:pPr>
        <w:pStyle w:val="Agreement"/>
        <w:tabs>
          <w:tab w:val="clear" w:pos="1619"/>
          <w:tab w:val="num" w:pos="7655"/>
        </w:tabs>
        <w:spacing w:after="120"/>
        <w:ind w:left="1559" w:hanging="357"/>
        <w:jc w:val="both"/>
        <w:rPr>
          <w:lang w:val="en-US"/>
        </w:rPr>
      </w:pPr>
      <w:r w:rsidRPr="00B2334C">
        <w:rPr>
          <w:lang w:val="en-US"/>
        </w:rPr>
        <w:t>On DRX operation for multicast in RRC_INACTIVE, take the multicast DRX as baseline. FFS handling on PTM related HARQ RTT Timer and DRX Retransmission Timer.</w:t>
      </w:r>
    </w:p>
    <w:p w14:paraId="7BC7705C" w14:textId="77777777" w:rsidR="004531A5" w:rsidRDefault="004531A5" w:rsidP="004531A5">
      <w:pPr>
        <w:pStyle w:val="B1"/>
        <w:spacing w:after="120"/>
        <w:ind w:left="0" w:firstLine="0"/>
        <w:jc w:val="both"/>
        <w:rPr>
          <w:lang w:val="en-US"/>
        </w:rPr>
      </w:pPr>
      <w:r>
        <w:rPr>
          <w:lang w:val="en-US" w:eastAsia="zh-CN"/>
        </w:rPr>
        <w:t>I</w:t>
      </w:r>
      <w:r>
        <w:rPr>
          <w:rFonts w:hint="eastAsia"/>
          <w:lang w:val="en-US" w:eastAsia="zh-CN"/>
        </w:rPr>
        <w:t>t</w:t>
      </w:r>
      <w:r>
        <w:rPr>
          <w:lang w:val="en-US"/>
        </w:rPr>
        <w:t xml:space="preserve"> </w:t>
      </w:r>
      <w:r>
        <w:rPr>
          <w:rFonts w:hint="eastAsia"/>
          <w:lang w:val="en-US" w:eastAsia="zh-CN"/>
        </w:rPr>
        <w:t>is</w:t>
      </w:r>
      <w:r>
        <w:rPr>
          <w:lang w:val="en-US"/>
        </w:rPr>
        <w:t xml:space="preserve"> </w:t>
      </w:r>
      <w:r>
        <w:rPr>
          <w:rFonts w:hint="eastAsia"/>
          <w:lang w:val="en-US" w:eastAsia="zh-CN"/>
        </w:rPr>
        <w:t>agreed</w:t>
      </w:r>
      <w:r>
        <w:rPr>
          <w:lang w:val="en-US"/>
        </w:rPr>
        <w:t xml:space="preserve"> </w:t>
      </w:r>
      <w:r>
        <w:rPr>
          <w:rFonts w:hint="eastAsia"/>
          <w:lang w:val="en-US" w:eastAsia="zh-CN"/>
        </w:rPr>
        <w:t>that</w:t>
      </w:r>
      <w:r>
        <w:rPr>
          <w:lang w:val="en-US"/>
        </w:rPr>
        <w:t xml:space="preserve"> </w:t>
      </w:r>
      <w:r>
        <w:rPr>
          <w:rFonts w:hint="eastAsia"/>
          <w:lang w:val="en-US" w:eastAsia="zh-CN"/>
        </w:rPr>
        <w:t>for</w:t>
      </w:r>
      <w:r>
        <w:rPr>
          <w:lang w:val="en-US"/>
        </w:rPr>
        <w:t xml:space="preserve"> </w:t>
      </w:r>
      <w:r>
        <w:rPr>
          <w:rFonts w:hint="eastAsia"/>
          <w:lang w:val="en-US" w:eastAsia="zh-CN"/>
        </w:rPr>
        <w:t>multicast</w:t>
      </w:r>
      <w:r>
        <w:rPr>
          <w:lang w:val="en-US"/>
        </w:rPr>
        <w:t xml:space="preserve"> </w:t>
      </w:r>
      <w:r>
        <w:rPr>
          <w:rFonts w:hint="eastAsia"/>
          <w:lang w:val="en-US" w:eastAsia="zh-CN"/>
        </w:rPr>
        <w:t>reception</w:t>
      </w:r>
      <w:r>
        <w:rPr>
          <w:lang w:val="en-US"/>
        </w:rPr>
        <w:t xml:space="preserve"> </w:t>
      </w:r>
      <w:r>
        <w:rPr>
          <w:rFonts w:hint="eastAsia"/>
          <w:lang w:val="en-US" w:eastAsia="zh-CN"/>
        </w:rPr>
        <w:t>in</w:t>
      </w:r>
      <w:r>
        <w:rPr>
          <w:lang w:val="en-US"/>
        </w:rPr>
        <w:t xml:space="preserve"> RRC_INACTIVE, </w:t>
      </w:r>
      <w:r>
        <w:rPr>
          <w:rFonts w:hint="eastAsia"/>
          <w:lang w:val="en-US" w:eastAsia="zh-CN"/>
        </w:rPr>
        <w:t>the</w:t>
      </w:r>
      <w:r>
        <w:rPr>
          <w:lang w:val="en-US"/>
        </w:rPr>
        <w:t xml:space="preserve"> UE </w:t>
      </w:r>
      <w:r>
        <w:rPr>
          <w:rFonts w:hint="eastAsia"/>
          <w:lang w:val="en-US" w:eastAsia="zh-CN"/>
        </w:rPr>
        <w:t>behavior</w:t>
      </w:r>
      <w:r>
        <w:rPr>
          <w:lang w:val="en-US"/>
        </w:rPr>
        <w:t xml:space="preserve"> </w:t>
      </w:r>
      <w:r>
        <w:rPr>
          <w:rFonts w:hint="eastAsia"/>
          <w:lang w:val="en-US" w:eastAsia="zh-CN"/>
        </w:rPr>
        <w:t>of</w:t>
      </w:r>
      <w:r>
        <w:rPr>
          <w:lang w:val="en-US"/>
        </w:rPr>
        <w:t xml:space="preserve"> </w:t>
      </w:r>
      <w:r>
        <w:rPr>
          <w:lang w:val="en-US" w:eastAsia="zh-CN"/>
        </w:rPr>
        <w:t xml:space="preserve">DRX </w:t>
      </w:r>
      <w:r>
        <w:rPr>
          <w:rFonts w:hint="eastAsia"/>
          <w:lang w:val="en-US" w:eastAsia="zh-CN"/>
        </w:rPr>
        <w:t>operation</w:t>
      </w:r>
      <w:r>
        <w:rPr>
          <w:lang w:val="en-US" w:eastAsia="zh-CN"/>
        </w:rPr>
        <w:t xml:space="preserve"> </w:t>
      </w:r>
      <w:r>
        <w:rPr>
          <w:rFonts w:hint="eastAsia"/>
          <w:lang w:val="en-US" w:eastAsia="zh-CN"/>
        </w:rPr>
        <w:t>is</w:t>
      </w:r>
      <w:r>
        <w:rPr>
          <w:lang w:val="en-US" w:eastAsia="zh-CN"/>
        </w:rPr>
        <w:t xml:space="preserve"> </w:t>
      </w:r>
      <w:r>
        <w:rPr>
          <w:rFonts w:hint="eastAsia"/>
          <w:lang w:val="en-US" w:eastAsia="zh-CN"/>
        </w:rPr>
        <w:t>based</w:t>
      </w:r>
      <w:r>
        <w:rPr>
          <w:lang w:val="en-US" w:eastAsia="zh-CN"/>
        </w:rPr>
        <w:t xml:space="preserve"> </w:t>
      </w:r>
      <w:r>
        <w:rPr>
          <w:rFonts w:hint="eastAsia"/>
          <w:lang w:val="en-US" w:eastAsia="zh-CN"/>
        </w:rPr>
        <w:t>on</w:t>
      </w:r>
      <w:r>
        <w:rPr>
          <w:lang w:val="en-US" w:eastAsia="zh-CN"/>
        </w:rPr>
        <w:t xml:space="preserve"> </w:t>
      </w:r>
      <w:r>
        <w:rPr>
          <w:rFonts w:hint="eastAsia"/>
          <w:lang w:val="en-US" w:eastAsia="zh-CN"/>
        </w:rPr>
        <w:t>multicast</w:t>
      </w:r>
      <w:r>
        <w:rPr>
          <w:lang w:val="en-US" w:eastAsia="zh-CN"/>
        </w:rPr>
        <w:t xml:space="preserve"> DRX. B</w:t>
      </w:r>
      <w:r>
        <w:rPr>
          <w:rFonts w:hint="eastAsia"/>
          <w:lang w:val="en-US" w:eastAsia="zh-CN"/>
        </w:rPr>
        <w:t>ut</w:t>
      </w:r>
      <w:r>
        <w:rPr>
          <w:lang w:val="en-US" w:eastAsia="zh-CN"/>
        </w:rPr>
        <w:t xml:space="preserve"> </w:t>
      </w:r>
      <w:r>
        <w:rPr>
          <w:rFonts w:hint="eastAsia"/>
          <w:lang w:val="en-US" w:eastAsia="zh-CN"/>
        </w:rPr>
        <w:t>whether</w:t>
      </w:r>
      <w:r>
        <w:rPr>
          <w:lang w:val="en-US" w:eastAsia="zh-CN"/>
        </w:rPr>
        <w:t xml:space="preserve"> UE </w:t>
      </w:r>
      <w:r>
        <w:rPr>
          <w:rFonts w:hint="eastAsia"/>
          <w:lang w:val="en-US" w:eastAsia="zh-CN"/>
        </w:rPr>
        <w:t>still</w:t>
      </w:r>
      <w:r>
        <w:rPr>
          <w:lang w:val="en-US" w:eastAsia="zh-CN"/>
        </w:rPr>
        <w:t xml:space="preserve"> </w:t>
      </w:r>
      <w:r>
        <w:rPr>
          <w:rFonts w:hint="eastAsia"/>
          <w:lang w:val="en-US" w:eastAsia="zh-CN"/>
        </w:rPr>
        <w:t>needs</w:t>
      </w:r>
      <w:r>
        <w:rPr>
          <w:lang w:val="en-US" w:eastAsia="zh-CN"/>
        </w:rPr>
        <w:t xml:space="preserve"> </w:t>
      </w:r>
      <w:r>
        <w:rPr>
          <w:rFonts w:hint="eastAsia"/>
          <w:lang w:val="en-US" w:eastAsia="zh-CN"/>
        </w:rPr>
        <w:t>to</w:t>
      </w:r>
      <w:r>
        <w:rPr>
          <w:lang w:val="en-US" w:eastAsia="zh-CN"/>
        </w:rPr>
        <w:t xml:space="preserve"> </w:t>
      </w:r>
      <w:r>
        <w:rPr>
          <w:rFonts w:hint="eastAsia"/>
          <w:lang w:val="en-US" w:eastAsia="zh-CN"/>
        </w:rPr>
        <w:t>start</w:t>
      </w:r>
      <w:r>
        <w:rPr>
          <w:lang w:val="en-US" w:eastAsia="zh-CN"/>
        </w:rPr>
        <w:t xml:space="preserve"> HARQ RTT </w:t>
      </w:r>
      <w:r>
        <w:rPr>
          <w:rFonts w:hint="eastAsia"/>
          <w:lang w:val="en-US" w:eastAsia="zh-CN"/>
        </w:rPr>
        <w:t>timer</w:t>
      </w:r>
      <w:r>
        <w:rPr>
          <w:lang w:val="en-US" w:eastAsia="zh-CN"/>
        </w:rPr>
        <w:t xml:space="preserve"> </w:t>
      </w:r>
      <w:r>
        <w:rPr>
          <w:rFonts w:hint="eastAsia"/>
          <w:lang w:val="en-US" w:eastAsia="zh-CN"/>
        </w:rPr>
        <w:t>and</w:t>
      </w:r>
      <w:r>
        <w:rPr>
          <w:lang w:val="en-US" w:eastAsia="zh-CN"/>
        </w:rPr>
        <w:t xml:space="preserve"> R</w:t>
      </w:r>
      <w:r>
        <w:rPr>
          <w:rFonts w:hint="eastAsia"/>
          <w:lang w:val="en-US" w:eastAsia="zh-CN"/>
        </w:rPr>
        <w:t>e</w:t>
      </w:r>
      <w:r>
        <w:rPr>
          <w:lang w:val="en-US" w:eastAsia="zh-CN"/>
        </w:rPr>
        <w:t>-T</w:t>
      </w:r>
      <w:r>
        <w:rPr>
          <w:rFonts w:hint="eastAsia"/>
          <w:lang w:val="en-US" w:eastAsia="zh-CN"/>
        </w:rPr>
        <w:t>x</w:t>
      </w:r>
      <w:r>
        <w:rPr>
          <w:lang w:val="en-US" w:eastAsia="zh-CN"/>
        </w:rPr>
        <w:t xml:space="preserve"> </w:t>
      </w:r>
      <w:r>
        <w:rPr>
          <w:rFonts w:hint="eastAsia"/>
          <w:lang w:val="en-US" w:eastAsia="zh-CN"/>
        </w:rPr>
        <w:t>timer</w:t>
      </w:r>
      <w:r>
        <w:rPr>
          <w:lang w:val="en-US" w:eastAsia="zh-CN"/>
        </w:rPr>
        <w:t xml:space="preserve"> </w:t>
      </w:r>
      <w:r>
        <w:rPr>
          <w:rFonts w:hint="eastAsia"/>
          <w:lang w:val="en-US" w:eastAsia="zh-CN"/>
        </w:rPr>
        <w:t>should</w:t>
      </w:r>
      <w:r>
        <w:rPr>
          <w:lang w:val="en-US" w:eastAsia="zh-CN"/>
        </w:rPr>
        <w:t xml:space="preserve"> </w:t>
      </w:r>
      <w:r>
        <w:rPr>
          <w:rFonts w:hint="eastAsia"/>
          <w:lang w:val="en-US" w:eastAsia="zh-CN"/>
        </w:rPr>
        <w:t>be</w:t>
      </w:r>
      <w:r>
        <w:rPr>
          <w:lang w:val="en-US" w:eastAsia="zh-CN"/>
        </w:rPr>
        <w:t xml:space="preserve"> </w:t>
      </w:r>
      <w:r>
        <w:rPr>
          <w:rFonts w:hint="eastAsia"/>
          <w:lang w:val="en-US" w:eastAsia="zh-CN"/>
        </w:rPr>
        <w:t>further</w:t>
      </w:r>
      <w:r>
        <w:rPr>
          <w:lang w:val="en-US" w:eastAsia="zh-CN"/>
        </w:rPr>
        <w:t xml:space="preserve"> </w:t>
      </w:r>
      <w:r>
        <w:rPr>
          <w:rFonts w:hint="eastAsia"/>
          <w:lang w:val="en-US" w:eastAsia="zh-CN"/>
        </w:rPr>
        <w:t>studied</w:t>
      </w:r>
      <w:r>
        <w:rPr>
          <w:lang w:val="en-US" w:eastAsia="zh-CN"/>
        </w:rPr>
        <w:t>.</w:t>
      </w:r>
    </w:p>
    <w:p w14:paraId="2D2E7D13" w14:textId="77777777" w:rsidR="004531A5" w:rsidRDefault="004531A5" w:rsidP="004531A5">
      <w:pPr>
        <w:pStyle w:val="B1"/>
        <w:spacing w:after="120"/>
        <w:ind w:left="0" w:firstLine="0"/>
        <w:jc w:val="both"/>
        <w:rPr>
          <w:lang w:val="en-US" w:eastAsia="zh-CN"/>
        </w:rPr>
      </w:pPr>
      <w:r>
        <w:rPr>
          <w:lang w:val="en-US" w:eastAsia="zh-CN"/>
        </w:rPr>
        <w:t xml:space="preserve">RAN2 </w:t>
      </w:r>
      <w:r>
        <w:rPr>
          <w:rFonts w:hint="eastAsia"/>
          <w:lang w:val="en-US" w:eastAsia="zh-CN"/>
        </w:rPr>
        <w:t>had</w:t>
      </w:r>
      <w:r>
        <w:rPr>
          <w:lang w:val="en-US" w:eastAsia="zh-CN"/>
        </w:rPr>
        <w:t xml:space="preserve"> </w:t>
      </w:r>
      <w:r>
        <w:rPr>
          <w:rFonts w:hint="eastAsia"/>
          <w:lang w:val="en-US" w:eastAsia="zh-CN"/>
        </w:rPr>
        <w:t>agreement</w:t>
      </w:r>
      <w:r>
        <w:rPr>
          <w:lang w:val="en-US" w:eastAsia="zh-CN"/>
        </w:rPr>
        <w:t xml:space="preserve"> </w:t>
      </w:r>
      <w:r>
        <w:rPr>
          <w:rFonts w:hint="eastAsia"/>
          <w:lang w:val="en-US" w:eastAsia="zh-CN"/>
        </w:rPr>
        <w:t>that</w:t>
      </w:r>
      <w:r>
        <w:rPr>
          <w:lang w:val="en-US" w:eastAsia="zh-CN"/>
        </w:rPr>
        <w:t xml:space="preserve"> HARQ </w:t>
      </w:r>
      <w:r>
        <w:rPr>
          <w:rFonts w:hint="eastAsia"/>
          <w:lang w:val="en-US" w:eastAsia="zh-CN"/>
        </w:rPr>
        <w:t>feedback</w:t>
      </w:r>
      <w:r>
        <w:rPr>
          <w:lang w:val="en-US" w:eastAsia="zh-CN"/>
        </w:rPr>
        <w:t xml:space="preserve"> </w:t>
      </w:r>
      <w:r>
        <w:rPr>
          <w:rFonts w:hint="eastAsia"/>
          <w:lang w:val="en-US" w:eastAsia="zh-CN"/>
        </w:rPr>
        <w:t>mechanism</w:t>
      </w:r>
      <w:r>
        <w:rPr>
          <w:lang w:val="en-US" w:eastAsia="zh-CN"/>
        </w:rPr>
        <w:t xml:space="preserve"> </w:t>
      </w:r>
      <w:r>
        <w:rPr>
          <w:rFonts w:hint="eastAsia"/>
          <w:lang w:val="en-US" w:eastAsia="zh-CN"/>
        </w:rPr>
        <w:t>is</w:t>
      </w:r>
      <w:r>
        <w:rPr>
          <w:lang w:val="en-US" w:eastAsia="zh-CN"/>
        </w:rPr>
        <w:t xml:space="preserve"> </w:t>
      </w:r>
      <w:r>
        <w:rPr>
          <w:rFonts w:hint="eastAsia"/>
          <w:lang w:val="en-US" w:eastAsia="zh-CN"/>
        </w:rPr>
        <w:t>not</w:t>
      </w:r>
      <w:r>
        <w:rPr>
          <w:lang w:val="en-US" w:eastAsia="zh-CN"/>
        </w:rPr>
        <w:t xml:space="preserve"> </w:t>
      </w:r>
      <w:r>
        <w:rPr>
          <w:rFonts w:hint="eastAsia"/>
          <w:lang w:val="en-US" w:eastAsia="zh-CN"/>
        </w:rPr>
        <w:t>supported</w:t>
      </w:r>
      <w:r>
        <w:rPr>
          <w:lang w:val="en-US" w:eastAsia="zh-CN"/>
        </w:rPr>
        <w:t xml:space="preserve"> </w:t>
      </w:r>
      <w:r>
        <w:rPr>
          <w:rFonts w:hint="eastAsia"/>
          <w:lang w:val="en-US" w:eastAsia="zh-CN"/>
        </w:rPr>
        <w:t>for</w:t>
      </w:r>
      <w:r>
        <w:rPr>
          <w:lang w:val="en-US" w:eastAsia="zh-CN"/>
        </w:rPr>
        <w:t xml:space="preserve"> </w:t>
      </w:r>
      <w:r>
        <w:rPr>
          <w:rFonts w:hint="eastAsia"/>
          <w:lang w:val="en-US" w:eastAsia="zh-CN"/>
        </w:rPr>
        <w:t>multicast</w:t>
      </w:r>
      <w:r>
        <w:rPr>
          <w:lang w:val="en-US" w:eastAsia="zh-CN"/>
        </w:rPr>
        <w:t xml:space="preserve"> </w:t>
      </w:r>
      <w:r>
        <w:rPr>
          <w:rFonts w:hint="eastAsia"/>
          <w:lang w:val="en-US" w:eastAsia="zh-CN"/>
        </w:rPr>
        <w:t>reception</w:t>
      </w:r>
      <w:r>
        <w:rPr>
          <w:lang w:val="en-US" w:eastAsia="zh-CN"/>
        </w:rPr>
        <w:t xml:space="preserve"> </w:t>
      </w:r>
      <w:r>
        <w:rPr>
          <w:rFonts w:hint="eastAsia"/>
          <w:lang w:val="en-US" w:eastAsia="zh-CN"/>
        </w:rPr>
        <w:t>in</w:t>
      </w:r>
      <w:r>
        <w:rPr>
          <w:lang w:val="en-US" w:eastAsia="zh-CN"/>
        </w:rPr>
        <w:t xml:space="preserve"> RRC_INACTIVE. B</w:t>
      </w:r>
      <w:r>
        <w:rPr>
          <w:rFonts w:hint="eastAsia"/>
          <w:lang w:val="en-US" w:eastAsia="zh-CN"/>
        </w:rPr>
        <w:t>ut</w:t>
      </w:r>
      <w:r>
        <w:rPr>
          <w:lang w:val="en-US" w:eastAsia="zh-CN"/>
        </w:rPr>
        <w:t xml:space="preserve"> </w:t>
      </w:r>
      <w:r>
        <w:rPr>
          <w:rFonts w:hint="eastAsia"/>
          <w:lang w:val="en-US" w:eastAsia="zh-CN"/>
        </w:rPr>
        <w:t>even</w:t>
      </w:r>
      <w:r>
        <w:rPr>
          <w:lang w:val="en-US" w:eastAsia="zh-CN"/>
        </w:rPr>
        <w:t xml:space="preserve"> </w:t>
      </w:r>
      <w:r>
        <w:rPr>
          <w:rFonts w:hint="eastAsia"/>
          <w:lang w:val="en-US" w:eastAsia="zh-CN"/>
        </w:rPr>
        <w:t>though</w:t>
      </w:r>
      <w:r>
        <w:rPr>
          <w:lang w:val="en-US" w:eastAsia="zh-CN"/>
        </w:rPr>
        <w:t xml:space="preserve"> HARQ </w:t>
      </w:r>
      <w:r>
        <w:rPr>
          <w:rFonts w:hint="eastAsia"/>
          <w:lang w:val="en-US" w:eastAsia="zh-CN"/>
        </w:rPr>
        <w:t>feedback</w:t>
      </w:r>
      <w:r>
        <w:rPr>
          <w:lang w:val="en-US" w:eastAsia="zh-CN"/>
        </w:rPr>
        <w:t xml:space="preserve"> in RRC_INACTIVE </w:t>
      </w:r>
      <w:r>
        <w:rPr>
          <w:rFonts w:hint="eastAsia"/>
          <w:lang w:val="en-US" w:eastAsia="zh-CN"/>
        </w:rPr>
        <w:t>is</w:t>
      </w:r>
      <w:r>
        <w:rPr>
          <w:lang w:val="en-US" w:eastAsia="zh-CN"/>
        </w:rPr>
        <w:t xml:space="preserve"> </w:t>
      </w:r>
      <w:r>
        <w:rPr>
          <w:rFonts w:hint="eastAsia"/>
          <w:lang w:val="en-US" w:eastAsia="zh-CN"/>
        </w:rPr>
        <w:t>disabled</w:t>
      </w:r>
      <w:r>
        <w:rPr>
          <w:lang w:val="en-US" w:eastAsia="zh-CN"/>
        </w:rPr>
        <w:t xml:space="preserve">, </w:t>
      </w:r>
      <w:r>
        <w:rPr>
          <w:rFonts w:hint="eastAsia"/>
          <w:lang w:val="en-US" w:eastAsia="zh-CN"/>
        </w:rPr>
        <w:t>several</w:t>
      </w:r>
      <w:r>
        <w:rPr>
          <w:lang w:val="en-US" w:eastAsia="zh-CN"/>
        </w:rPr>
        <w:t xml:space="preserve"> </w:t>
      </w:r>
      <w:r>
        <w:rPr>
          <w:rFonts w:hint="eastAsia"/>
          <w:lang w:val="en-US" w:eastAsia="zh-CN"/>
        </w:rPr>
        <w:t>companies</w:t>
      </w:r>
      <w:r>
        <w:rPr>
          <w:lang w:val="en-US" w:eastAsia="zh-CN"/>
        </w:rPr>
        <w:t xml:space="preserve"> </w:t>
      </w:r>
      <w:r>
        <w:rPr>
          <w:rFonts w:hint="eastAsia"/>
          <w:lang w:val="en-US" w:eastAsia="zh-CN"/>
        </w:rPr>
        <w:t>still</w:t>
      </w:r>
      <w:r>
        <w:rPr>
          <w:lang w:val="en-US" w:eastAsia="zh-CN"/>
        </w:rPr>
        <w:t xml:space="preserve"> </w:t>
      </w:r>
      <w:r>
        <w:rPr>
          <w:rFonts w:hint="eastAsia"/>
          <w:lang w:val="en-US" w:eastAsia="zh-CN"/>
        </w:rPr>
        <w:t>think</w:t>
      </w:r>
      <w:r>
        <w:rPr>
          <w:lang w:val="en-US" w:eastAsia="zh-CN"/>
        </w:rPr>
        <w:t xml:space="preserve"> </w:t>
      </w:r>
      <w:r>
        <w:rPr>
          <w:rFonts w:hint="eastAsia"/>
          <w:lang w:val="en-US" w:eastAsia="zh-CN"/>
        </w:rPr>
        <w:t>it</w:t>
      </w:r>
      <w:r>
        <w:rPr>
          <w:lang w:val="en-US" w:eastAsia="zh-CN"/>
        </w:rPr>
        <w:t xml:space="preserve"> </w:t>
      </w:r>
      <w:r>
        <w:rPr>
          <w:rFonts w:hint="eastAsia"/>
          <w:lang w:val="en-US" w:eastAsia="zh-CN"/>
        </w:rPr>
        <w:t>is</w:t>
      </w:r>
      <w:r>
        <w:rPr>
          <w:lang w:val="en-US" w:eastAsia="zh-CN"/>
        </w:rPr>
        <w:t xml:space="preserve"> </w:t>
      </w:r>
      <w:r>
        <w:rPr>
          <w:rFonts w:hint="eastAsia"/>
          <w:lang w:val="en-US" w:eastAsia="zh-CN"/>
        </w:rPr>
        <w:t>beneficial</w:t>
      </w:r>
      <w:r>
        <w:rPr>
          <w:lang w:val="en-US" w:eastAsia="zh-CN"/>
        </w:rPr>
        <w:t xml:space="preserve"> </w:t>
      </w:r>
      <w:r>
        <w:rPr>
          <w:rFonts w:hint="eastAsia"/>
          <w:lang w:val="en-US" w:eastAsia="zh-CN"/>
        </w:rPr>
        <w:t>for</w:t>
      </w:r>
      <w:r>
        <w:rPr>
          <w:lang w:val="en-US" w:eastAsia="zh-CN"/>
        </w:rPr>
        <w:t xml:space="preserve"> </w:t>
      </w:r>
      <w:r>
        <w:rPr>
          <w:rFonts w:hint="eastAsia"/>
          <w:lang w:val="en-US" w:eastAsia="zh-CN"/>
        </w:rPr>
        <w:t>such</w:t>
      </w:r>
      <w:r>
        <w:rPr>
          <w:lang w:val="en-US" w:eastAsia="zh-CN"/>
        </w:rPr>
        <w:t xml:space="preserve"> UEs </w:t>
      </w:r>
      <w:r>
        <w:rPr>
          <w:rFonts w:hint="eastAsia"/>
          <w:lang w:val="en-US" w:eastAsia="zh-CN"/>
        </w:rPr>
        <w:t>to</w:t>
      </w:r>
      <w:r>
        <w:rPr>
          <w:lang w:val="en-US" w:eastAsia="zh-CN"/>
        </w:rPr>
        <w:t xml:space="preserve"> </w:t>
      </w:r>
      <w:r>
        <w:rPr>
          <w:rFonts w:hint="eastAsia"/>
          <w:lang w:val="en-US" w:eastAsia="zh-CN"/>
        </w:rPr>
        <w:t>start</w:t>
      </w:r>
      <w:r>
        <w:rPr>
          <w:lang w:val="en-US" w:eastAsia="zh-CN"/>
        </w:rPr>
        <w:t xml:space="preserve"> PTM </w:t>
      </w:r>
      <w:r>
        <w:rPr>
          <w:rFonts w:hint="eastAsia"/>
          <w:lang w:val="en-US" w:eastAsia="zh-CN"/>
        </w:rPr>
        <w:t>related</w:t>
      </w:r>
      <w:r>
        <w:rPr>
          <w:lang w:val="en-US" w:eastAsia="zh-CN"/>
        </w:rPr>
        <w:t xml:space="preserve"> HARQ </w:t>
      </w:r>
      <w:r>
        <w:rPr>
          <w:rFonts w:hint="eastAsia"/>
          <w:lang w:val="en-US" w:eastAsia="zh-CN"/>
        </w:rPr>
        <w:t>timer</w:t>
      </w:r>
      <w:r>
        <w:rPr>
          <w:lang w:val="en-US" w:eastAsia="zh-CN"/>
        </w:rPr>
        <w:t xml:space="preserve"> </w:t>
      </w:r>
      <w:r>
        <w:rPr>
          <w:rFonts w:hint="eastAsia"/>
          <w:lang w:val="en-US" w:eastAsia="zh-CN"/>
        </w:rPr>
        <w:t>to</w:t>
      </w:r>
      <w:r>
        <w:rPr>
          <w:lang w:val="en-US" w:eastAsia="zh-CN"/>
        </w:rPr>
        <w:t xml:space="preserve"> </w:t>
      </w:r>
      <w:r>
        <w:rPr>
          <w:rFonts w:hint="eastAsia"/>
          <w:lang w:val="en-US" w:eastAsia="zh-CN"/>
        </w:rPr>
        <w:t>receive</w:t>
      </w:r>
      <w:r>
        <w:rPr>
          <w:lang w:val="en-US" w:eastAsia="zh-CN"/>
        </w:rPr>
        <w:t xml:space="preserve"> </w:t>
      </w:r>
      <w:r>
        <w:rPr>
          <w:rFonts w:hint="eastAsia"/>
          <w:lang w:val="en-US" w:eastAsia="zh-CN"/>
        </w:rPr>
        <w:t>possible</w:t>
      </w:r>
      <w:r>
        <w:rPr>
          <w:lang w:val="en-US" w:eastAsia="zh-CN"/>
        </w:rPr>
        <w:t xml:space="preserve"> </w:t>
      </w:r>
      <w:r>
        <w:rPr>
          <w:rFonts w:hint="eastAsia"/>
          <w:lang w:val="en-US" w:eastAsia="zh-CN"/>
        </w:rPr>
        <w:t>retransmission</w:t>
      </w:r>
      <w:r>
        <w:rPr>
          <w:lang w:val="en-US" w:eastAsia="zh-CN"/>
        </w:rPr>
        <w:t xml:space="preserve"> </w:t>
      </w:r>
      <w:r>
        <w:rPr>
          <w:rFonts w:hint="eastAsia"/>
          <w:lang w:val="en-US" w:eastAsia="zh-CN"/>
        </w:rPr>
        <w:t>data</w:t>
      </w:r>
      <w:r>
        <w:rPr>
          <w:lang w:val="en-US" w:eastAsia="zh-CN"/>
        </w:rPr>
        <w:t xml:space="preserve"> </w:t>
      </w:r>
      <w:r>
        <w:rPr>
          <w:rFonts w:hint="eastAsia"/>
          <w:lang w:val="en-US" w:eastAsia="zh-CN"/>
        </w:rPr>
        <w:t>if</w:t>
      </w:r>
      <w:r>
        <w:rPr>
          <w:lang w:val="en-US" w:eastAsia="zh-CN"/>
        </w:rPr>
        <w:t xml:space="preserve"> RRC_CONNECTED UE</w:t>
      </w:r>
      <w:r>
        <w:rPr>
          <w:rFonts w:hint="eastAsia"/>
          <w:lang w:val="en-US" w:eastAsia="zh-CN"/>
        </w:rPr>
        <w:t>s</w:t>
      </w:r>
      <w:r>
        <w:rPr>
          <w:lang w:val="en-US" w:eastAsia="zh-CN"/>
        </w:rPr>
        <w:t xml:space="preserve"> for the same multicast session </w:t>
      </w:r>
      <w:r>
        <w:rPr>
          <w:rFonts w:hint="eastAsia"/>
          <w:lang w:val="en-US" w:eastAsia="zh-CN"/>
        </w:rPr>
        <w:t>has</w:t>
      </w:r>
      <w:r>
        <w:rPr>
          <w:lang w:val="en-US" w:eastAsia="zh-CN"/>
        </w:rPr>
        <w:t xml:space="preserve"> </w:t>
      </w:r>
      <w:r>
        <w:rPr>
          <w:rFonts w:hint="eastAsia"/>
          <w:lang w:val="en-US" w:eastAsia="zh-CN"/>
        </w:rPr>
        <w:t>gave</w:t>
      </w:r>
      <w:r>
        <w:rPr>
          <w:lang w:val="en-US" w:eastAsia="zh-CN"/>
        </w:rPr>
        <w:t xml:space="preserve"> </w:t>
      </w:r>
      <w:r>
        <w:rPr>
          <w:rFonts w:hint="eastAsia"/>
          <w:lang w:val="en-US" w:eastAsia="zh-CN"/>
        </w:rPr>
        <w:t>the</w:t>
      </w:r>
      <w:r>
        <w:rPr>
          <w:lang w:val="en-US" w:eastAsia="zh-CN"/>
        </w:rPr>
        <w:t xml:space="preserve"> </w:t>
      </w:r>
      <w:r>
        <w:rPr>
          <w:rFonts w:hint="eastAsia"/>
          <w:lang w:val="en-US" w:eastAsia="zh-CN"/>
        </w:rPr>
        <w:t>feedback</w:t>
      </w:r>
      <w:r>
        <w:rPr>
          <w:lang w:val="en-US" w:eastAsia="zh-CN"/>
        </w:rPr>
        <w:t xml:space="preserve">. </w:t>
      </w:r>
    </w:p>
    <w:p w14:paraId="6B80FAEC" w14:textId="019027A7" w:rsidR="004531A5" w:rsidRDefault="004531A5" w:rsidP="004531A5">
      <w:pPr>
        <w:pStyle w:val="B1"/>
        <w:spacing w:after="120"/>
        <w:ind w:left="0" w:firstLine="0"/>
        <w:jc w:val="both"/>
        <w:rPr>
          <w:lang w:val="en-US"/>
        </w:rPr>
      </w:pPr>
      <w:r>
        <w:rPr>
          <w:lang w:val="en-US" w:eastAsia="zh-CN"/>
        </w:rPr>
        <w:t>T</w:t>
      </w:r>
      <w:r>
        <w:rPr>
          <w:rFonts w:hint="eastAsia"/>
          <w:lang w:val="en-US" w:eastAsia="zh-CN"/>
        </w:rPr>
        <w:t>o</w:t>
      </w:r>
      <w:r>
        <w:rPr>
          <w:lang w:val="en-US" w:eastAsia="zh-CN"/>
        </w:rPr>
        <w:t xml:space="preserve"> </w:t>
      </w:r>
      <w:r>
        <w:rPr>
          <w:rFonts w:hint="eastAsia"/>
          <w:lang w:val="en-US" w:eastAsia="zh-CN"/>
        </w:rPr>
        <w:t>our</w:t>
      </w:r>
      <w:r>
        <w:rPr>
          <w:lang w:val="en-US" w:eastAsia="zh-CN"/>
        </w:rPr>
        <w:t xml:space="preserve"> </w:t>
      </w:r>
      <w:r>
        <w:rPr>
          <w:rFonts w:hint="eastAsia"/>
          <w:lang w:val="en-US" w:eastAsia="zh-CN"/>
        </w:rPr>
        <w:t>understanding</w:t>
      </w:r>
      <w:r>
        <w:rPr>
          <w:lang w:val="en-US" w:eastAsia="zh-CN"/>
        </w:rPr>
        <w:t xml:space="preserve">, </w:t>
      </w:r>
      <w:r>
        <w:rPr>
          <w:rFonts w:hint="eastAsia"/>
          <w:lang w:val="en-US" w:eastAsia="zh-CN"/>
        </w:rPr>
        <w:t>it</w:t>
      </w:r>
      <w:r>
        <w:rPr>
          <w:lang w:val="en-US" w:eastAsia="zh-CN"/>
        </w:rPr>
        <w:t xml:space="preserve"> </w:t>
      </w:r>
      <w:r>
        <w:rPr>
          <w:rFonts w:hint="eastAsia"/>
          <w:lang w:val="en-US" w:eastAsia="zh-CN"/>
        </w:rPr>
        <w:t>is</w:t>
      </w:r>
      <w:r>
        <w:rPr>
          <w:lang w:val="en-US" w:eastAsia="zh-CN"/>
        </w:rPr>
        <w:t xml:space="preserve"> </w:t>
      </w:r>
      <w:r>
        <w:rPr>
          <w:rFonts w:hint="eastAsia"/>
          <w:lang w:val="en-US" w:eastAsia="zh-CN"/>
        </w:rPr>
        <w:t>true</w:t>
      </w:r>
      <w:r>
        <w:rPr>
          <w:lang w:val="en-US" w:eastAsia="zh-CN"/>
        </w:rPr>
        <w:t xml:space="preserve"> </w:t>
      </w:r>
      <w:r>
        <w:rPr>
          <w:rFonts w:hint="eastAsia"/>
          <w:lang w:val="en-US" w:eastAsia="zh-CN"/>
        </w:rPr>
        <w:t>that</w:t>
      </w:r>
      <w:r>
        <w:rPr>
          <w:lang w:val="en-US" w:eastAsia="zh-CN"/>
        </w:rPr>
        <w:t xml:space="preserve"> RRC_INACTIVE UE </w:t>
      </w:r>
      <w:r>
        <w:rPr>
          <w:rFonts w:hint="eastAsia"/>
          <w:lang w:val="en-US" w:eastAsia="zh-CN"/>
        </w:rPr>
        <w:t>still</w:t>
      </w:r>
      <w:r>
        <w:rPr>
          <w:lang w:val="en-US" w:eastAsia="zh-CN"/>
        </w:rPr>
        <w:t xml:space="preserve"> </w:t>
      </w:r>
      <w:r>
        <w:rPr>
          <w:rFonts w:hint="eastAsia"/>
          <w:lang w:val="en-US" w:eastAsia="zh-CN"/>
        </w:rPr>
        <w:t>can</w:t>
      </w:r>
      <w:r>
        <w:rPr>
          <w:lang w:val="en-US" w:eastAsia="zh-CN"/>
        </w:rPr>
        <w:t xml:space="preserve"> </w:t>
      </w:r>
      <w:r>
        <w:rPr>
          <w:rFonts w:hint="eastAsia"/>
          <w:lang w:val="en-US" w:eastAsia="zh-CN"/>
        </w:rPr>
        <w:t>receive</w:t>
      </w:r>
      <w:r>
        <w:rPr>
          <w:lang w:val="en-US" w:eastAsia="zh-CN"/>
        </w:rPr>
        <w:t xml:space="preserve"> </w:t>
      </w:r>
      <w:r>
        <w:rPr>
          <w:rFonts w:hint="eastAsia"/>
          <w:lang w:val="en-US" w:eastAsia="zh-CN"/>
        </w:rPr>
        <w:t>possible</w:t>
      </w:r>
      <w:r>
        <w:rPr>
          <w:lang w:val="en-US" w:eastAsia="zh-CN"/>
        </w:rPr>
        <w:t xml:space="preserve"> </w:t>
      </w:r>
      <w:r>
        <w:rPr>
          <w:rFonts w:hint="eastAsia"/>
          <w:lang w:val="en-US" w:eastAsia="zh-CN"/>
        </w:rPr>
        <w:t>retransmission</w:t>
      </w:r>
      <w:r>
        <w:rPr>
          <w:lang w:val="en-US" w:eastAsia="zh-CN"/>
        </w:rPr>
        <w:t xml:space="preserve"> </w:t>
      </w:r>
      <w:r>
        <w:rPr>
          <w:rFonts w:hint="eastAsia"/>
          <w:lang w:val="en-US" w:eastAsia="zh-CN"/>
        </w:rPr>
        <w:t>data</w:t>
      </w:r>
      <w:r>
        <w:rPr>
          <w:lang w:val="en-US" w:eastAsia="zh-CN"/>
        </w:rPr>
        <w:t xml:space="preserve"> </w:t>
      </w:r>
      <w:r>
        <w:rPr>
          <w:rFonts w:hint="eastAsia"/>
          <w:lang w:val="en-US" w:eastAsia="zh-CN"/>
        </w:rPr>
        <w:t>if</w:t>
      </w:r>
      <w:r>
        <w:rPr>
          <w:lang w:val="en-US" w:eastAsia="zh-CN"/>
        </w:rPr>
        <w:t xml:space="preserve"> R</w:t>
      </w:r>
      <w:r>
        <w:rPr>
          <w:rFonts w:hint="eastAsia"/>
          <w:lang w:val="en-US" w:eastAsia="zh-CN"/>
        </w:rPr>
        <w:t>e</w:t>
      </w:r>
      <w:r>
        <w:rPr>
          <w:lang w:val="en-US" w:eastAsia="zh-CN"/>
        </w:rPr>
        <w:t>-T</w:t>
      </w:r>
      <w:r>
        <w:rPr>
          <w:rFonts w:hint="eastAsia"/>
          <w:lang w:val="en-US" w:eastAsia="zh-CN"/>
        </w:rPr>
        <w:t>x</w:t>
      </w:r>
      <w:r>
        <w:rPr>
          <w:lang w:val="en-US" w:eastAsia="zh-CN"/>
        </w:rPr>
        <w:t xml:space="preserve"> </w:t>
      </w:r>
      <w:r>
        <w:rPr>
          <w:rFonts w:hint="eastAsia"/>
          <w:lang w:val="en-US" w:eastAsia="zh-CN"/>
        </w:rPr>
        <w:t>timer</w:t>
      </w:r>
      <w:r>
        <w:rPr>
          <w:lang w:val="en-US" w:eastAsia="zh-CN"/>
        </w:rPr>
        <w:t xml:space="preserve"> </w:t>
      </w:r>
      <w:r>
        <w:rPr>
          <w:rFonts w:hint="eastAsia"/>
          <w:lang w:val="en-US" w:eastAsia="zh-CN"/>
        </w:rPr>
        <w:t>is</w:t>
      </w:r>
      <w:r>
        <w:rPr>
          <w:lang w:val="en-US" w:eastAsia="zh-CN"/>
        </w:rPr>
        <w:t xml:space="preserve"> </w:t>
      </w:r>
      <w:r>
        <w:rPr>
          <w:rFonts w:hint="eastAsia"/>
          <w:lang w:val="en-US" w:eastAsia="zh-CN"/>
        </w:rPr>
        <w:t>running</w:t>
      </w:r>
      <w:r>
        <w:rPr>
          <w:lang w:val="en-US" w:eastAsia="zh-CN"/>
        </w:rPr>
        <w:t>. H</w:t>
      </w:r>
      <w:r>
        <w:rPr>
          <w:rFonts w:hint="eastAsia"/>
          <w:lang w:val="en-US" w:eastAsia="zh-CN"/>
        </w:rPr>
        <w:t>owever</w:t>
      </w:r>
      <w:r>
        <w:rPr>
          <w:lang w:val="en-US" w:eastAsia="zh-CN"/>
        </w:rPr>
        <w:t xml:space="preserve">, </w:t>
      </w:r>
      <w:r>
        <w:rPr>
          <w:rFonts w:hint="eastAsia"/>
          <w:lang w:val="en-US" w:eastAsia="zh-CN"/>
        </w:rPr>
        <w:t>such</w:t>
      </w:r>
      <w:r>
        <w:rPr>
          <w:lang w:val="en-US" w:eastAsia="zh-CN"/>
        </w:rPr>
        <w:t xml:space="preserve"> </w:t>
      </w:r>
      <w:r>
        <w:rPr>
          <w:rFonts w:hint="eastAsia"/>
          <w:lang w:val="en-US" w:eastAsia="zh-CN"/>
        </w:rPr>
        <w:t>kind</w:t>
      </w:r>
      <w:r>
        <w:rPr>
          <w:lang w:val="en-US" w:eastAsia="zh-CN"/>
        </w:rPr>
        <w:t xml:space="preserve"> </w:t>
      </w:r>
      <w:r>
        <w:rPr>
          <w:rFonts w:hint="eastAsia"/>
          <w:lang w:val="en-US" w:eastAsia="zh-CN"/>
        </w:rPr>
        <w:t>of</w:t>
      </w:r>
      <w:r>
        <w:rPr>
          <w:lang w:val="en-US" w:eastAsia="zh-CN"/>
        </w:rPr>
        <w:t xml:space="preserve"> UE</w:t>
      </w:r>
      <w:r>
        <w:rPr>
          <w:rFonts w:hint="eastAsia"/>
          <w:lang w:val="en-US" w:eastAsia="zh-CN"/>
        </w:rPr>
        <w:t>s</w:t>
      </w:r>
      <w:r>
        <w:rPr>
          <w:lang w:val="en-US" w:eastAsia="zh-CN"/>
        </w:rPr>
        <w:t xml:space="preserve"> </w:t>
      </w:r>
      <w:r>
        <w:rPr>
          <w:rFonts w:hint="eastAsia"/>
          <w:lang w:val="en-US" w:eastAsia="zh-CN"/>
        </w:rPr>
        <w:t>are</w:t>
      </w:r>
      <w:r>
        <w:rPr>
          <w:lang w:val="en-US" w:eastAsia="zh-CN"/>
        </w:rPr>
        <w:t xml:space="preserve"> </w:t>
      </w:r>
      <w:r>
        <w:rPr>
          <w:rFonts w:hint="eastAsia"/>
          <w:lang w:val="en-US" w:eastAsia="zh-CN"/>
        </w:rPr>
        <w:t>not</w:t>
      </w:r>
      <w:r>
        <w:rPr>
          <w:lang w:val="en-US" w:eastAsia="zh-CN"/>
        </w:rPr>
        <w:t xml:space="preserve"> </w:t>
      </w:r>
      <w:r>
        <w:rPr>
          <w:rFonts w:hint="eastAsia"/>
          <w:lang w:val="en-US" w:eastAsia="zh-CN"/>
        </w:rPr>
        <w:t>aware</w:t>
      </w:r>
      <w:r>
        <w:rPr>
          <w:lang w:val="en-US" w:eastAsia="zh-CN"/>
        </w:rPr>
        <w:t xml:space="preserve"> </w:t>
      </w:r>
      <w:r>
        <w:rPr>
          <w:rFonts w:hint="eastAsia"/>
          <w:lang w:val="en-US" w:eastAsia="zh-CN"/>
        </w:rPr>
        <w:t>of</w:t>
      </w:r>
      <w:r>
        <w:rPr>
          <w:lang w:val="en-US" w:eastAsia="zh-CN"/>
        </w:rPr>
        <w:t xml:space="preserve"> </w:t>
      </w:r>
      <w:r>
        <w:rPr>
          <w:rFonts w:hint="eastAsia"/>
          <w:lang w:val="en-US" w:eastAsia="zh-CN"/>
        </w:rPr>
        <w:t>whether</w:t>
      </w:r>
      <w:r>
        <w:rPr>
          <w:lang w:val="en-US" w:eastAsia="zh-CN"/>
        </w:rPr>
        <w:t xml:space="preserve"> </w:t>
      </w:r>
      <w:r>
        <w:rPr>
          <w:rFonts w:hint="eastAsia"/>
          <w:lang w:val="en-US" w:eastAsia="zh-CN"/>
        </w:rPr>
        <w:t>network</w:t>
      </w:r>
      <w:r>
        <w:rPr>
          <w:lang w:val="en-US" w:eastAsia="zh-CN"/>
        </w:rPr>
        <w:t xml:space="preserve"> </w:t>
      </w:r>
      <w:r>
        <w:rPr>
          <w:rFonts w:hint="eastAsia"/>
          <w:lang w:val="en-US" w:eastAsia="zh-CN"/>
        </w:rPr>
        <w:t>would</w:t>
      </w:r>
      <w:r>
        <w:rPr>
          <w:lang w:val="en-US" w:eastAsia="zh-CN"/>
        </w:rPr>
        <w:t xml:space="preserve"> </w:t>
      </w:r>
      <w:r>
        <w:rPr>
          <w:rFonts w:hint="eastAsia"/>
          <w:lang w:val="en-US" w:eastAsia="zh-CN"/>
        </w:rPr>
        <w:t>send</w:t>
      </w:r>
      <w:r>
        <w:rPr>
          <w:lang w:val="en-US" w:eastAsia="zh-CN"/>
        </w:rPr>
        <w:t xml:space="preserve"> </w:t>
      </w:r>
      <w:r>
        <w:rPr>
          <w:rFonts w:hint="eastAsia"/>
          <w:lang w:val="en-US" w:eastAsia="zh-CN"/>
        </w:rPr>
        <w:t>the</w:t>
      </w:r>
      <w:r>
        <w:rPr>
          <w:lang w:val="en-US" w:eastAsia="zh-CN"/>
        </w:rPr>
        <w:t xml:space="preserve"> </w:t>
      </w:r>
      <w:r>
        <w:rPr>
          <w:rFonts w:hint="eastAsia"/>
          <w:lang w:val="en-US" w:eastAsia="zh-CN"/>
        </w:rPr>
        <w:t>retransmission</w:t>
      </w:r>
      <w:r>
        <w:rPr>
          <w:lang w:val="en-US" w:eastAsia="zh-CN"/>
        </w:rPr>
        <w:t xml:space="preserve"> </w:t>
      </w:r>
      <w:r>
        <w:rPr>
          <w:rFonts w:hint="eastAsia"/>
          <w:lang w:val="en-US" w:eastAsia="zh-CN"/>
        </w:rPr>
        <w:t>data</w:t>
      </w:r>
      <w:r>
        <w:rPr>
          <w:lang w:val="en-US" w:eastAsia="zh-CN"/>
        </w:rPr>
        <w:t xml:space="preserve"> (i.e., not aware of whether there is RRC_CONNECTED UE</w:t>
      </w:r>
      <w:r w:rsidR="00367D05">
        <w:rPr>
          <w:lang w:val="en-US" w:eastAsia="zh-CN"/>
        </w:rPr>
        <w:t>s</w:t>
      </w:r>
      <w:r>
        <w:rPr>
          <w:lang w:val="en-US" w:eastAsia="zh-CN"/>
        </w:rPr>
        <w:t xml:space="preserve"> giving NACK feedback to network), </w:t>
      </w:r>
      <w:r>
        <w:rPr>
          <w:rFonts w:hint="eastAsia"/>
          <w:lang w:val="en-US" w:eastAsia="zh-CN"/>
        </w:rPr>
        <w:t>but</w:t>
      </w:r>
      <w:r>
        <w:rPr>
          <w:lang w:val="en-US" w:eastAsia="zh-CN"/>
        </w:rPr>
        <w:t xml:space="preserve"> </w:t>
      </w:r>
      <w:r>
        <w:rPr>
          <w:rFonts w:hint="eastAsia"/>
          <w:lang w:val="en-US" w:eastAsia="zh-CN"/>
        </w:rPr>
        <w:t>still</w:t>
      </w:r>
      <w:r>
        <w:rPr>
          <w:lang w:val="en-US" w:eastAsia="zh-CN"/>
        </w:rPr>
        <w:t xml:space="preserve"> </w:t>
      </w:r>
      <w:r>
        <w:rPr>
          <w:rFonts w:hint="eastAsia"/>
          <w:lang w:val="en-US" w:eastAsia="zh-CN"/>
        </w:rPr>
        <w:t>start</w:t>
      </w:r>
      <w:r>
        <w:rPr>
          <w:lang w:val="en-US" w:eastAsia="zh-CN"/>
        </w:rPr>
        <w:t xml:space="preserve"> </w:t>
      </w:r>
      <w:r>
        <w:rPr>
          <w:rFonts w:hint="eastAsia"/>
          <w:lang w:val="en-US" w:eastAsia="zh-CN"/>
        </w:rPr>
        <w:t>its</w:t>
      </w:r>
      <w:r>
        <w:rPr>
          <w:lang w:val="en-US" w:eastAsia="zh-CN"/>
        </w:rPr>
        <w:t xml:space="preserve"> R</w:t>
      </w:r>
      <w:r>
        <w:rPr>
          <w:rFonts w:hint="eastAsia"/>
          <w:lang w:val="en-US" w:eastAsia="zh-CN"/>
        </w:rPr>
        <w:t>e</w:t>
      </w:r>
      <w:r>
        <w:rPr>
          <w:lang w:val="en-US" w:eastAsia="zh-CN"/>
        </w:rPr>
        <w:t>-T</w:t>
      </w:r>
      <w:r>
        <w:rPr>
          <w:rFonts w:hint="eastAsia"/>
          <w:lang w:val="en-US" w:eastAsia="zh-CN"/>
        </w:rPr>
        <w:t>x</w:t>
      </w:r>
      <w:r>
        <w:rPr>
          <w:lang w:val="en-US" w:eastAsia="zh-CN"/>
        </w:rPr>
        <w:t xml:space="preserve"> </w:t>
      </w:r>
      <w:r>
        <w:rPr>
          <w:rFonts w:hint="eastAsia"/>
          <w:lang w:val="en-US" w:eastAsia="zh-CN"/>
        </w:rPr>
        <w:t>timer</w:t>
      </w:r>
      <w:r>
        <w:rPr>
          <w:lang w:val="en-US" w:eastAsia="zh-CN"/>
        </w:rPr>
        <w:t xml:space="preserve"> </w:t>
      </w:r>
      <w:r>
        <w:rPr>
          <w:rFonts w:hint="eastAsia"/>
          <w:lang w:val="en-US" w:eastAsia="zh-CN"/>
        </w:rPr>
        <w:t>if</w:t>
      </w:r>
      <w:r>
        <w:rPr>
          <w:lang w:val="en-US" w:eastAsia="zh-CN"/>
        </w:rPr>
        <w:t xml:space="preserve"> </w:t>
      </w:r>
      <w:r>
        <w:rPr>
          <w:rFonts w:hint="eastAsia"/>
          <w:lang w:val="en-US" w:eastAsia="zh-CN"/>
        </w:rPr>
        <w:t>its</w:t>
      </w:r>
      <w:r>
        <w:rPr>
          <w:lang w:val="en-US" w:eastAsia="zh-CN"/>
        </w:rPr>
        <w:t xml:space="preserve"> </w:t>
      </w:r>
      <w:r>
        <w:rPr>
          <w:rFonts w:hint="eastAsia"/>
          <w:lang w:val="en-US" w:eastAsia="zh-CN"/>
        </w:rPr>
        <w:t>data</w:t>
      </w:r>
      <w:r>
        <w:rPr>
          <w:lang w:val="en-US" w:eastAsia="zh-CN"/>
        </w:rPr>
        <w:t xml:space="preserve"> </w:t>
      </w:r>
      <w:r>
        <w:rPr>
          <w:rFonts w:hint="eastAsia"/>
          <w:lang w:val="en-US" w:eastAsia="zh-CN"/>
        </w:rPr>
        <w:t>is</w:t>
      </w:r>
      <w:r>
        <w:rPr>
          <w:lang w:val="en-US" w:eastAsia="zh-CN"/>
        </w:rPr>
        <w:t xml:space="preserve"> </w:t>
      </w:r>
      <w:r>
        <w:rPr>
          <w:rFonts w:hint="eastAsia"/>
          <w:lang w:val="en-US" w:eastAsia="zh-CN"/>
        </w:rPr>
        <w:t>decoded</w:t>
      </w:r>
      <w:r>
        <w:rPr>
          <w:lang w:val="en-US" w:eastAsia="zh-CN"/>
        </w:rPr>
        <w:t xml:space="preserve"> </w:t>
      </w:r>
      <w:r>
        <w:rPr>
          <w:rFonts w:hint="eastAsia"/>
          <w:lang w:val="en-US" w:eastAsia="zh-CN"/>
        </w:rPr>
        <w:t>unsuccessfully</w:t>
      </w:r>
      <w:r>
        <w:rPr>
          <w:lang w:val="en-US" w:eastAsia="zh-CN"/>
        </w:rPr>
        <w:t>. It seems like UE needs to “</w:t>
      </w:r>
      <w:r>
        <w:rPr>
          <w:rFonts w:hint="eastAsia"/>
          <w:lang w:val="en-US" w:eastAsia="zh-CN"/>
        </w:rPr>
        <w:t>blindly</w:t>
      </w:r>
      <w:r>
        <w:rPr>
          <w:lang w:val="en-US" w:eastAsia="zh-CN"/>
        </w:rPr>
        <w:t xml:space="preserve">” </w:t>
      </w:r>
      <w:r>
        <w:rPr>
          <w:rFonts w:hint="eastAsia"/>
          <w:lang w:val="en-US" w:eastAsia="zh-CN"/>
        </w:rPr>
        <w:t>use</w:t>
      </w:r>
      <w:r>
        <w:rPr>
          <w:lang w:val="en-US" w:eastAsia="zh-CN"/>
        </w:rPr>
        <w:t xml:space="preserve"> </w:t>
      </w:r>
      <w:r>
        <w:rPr>
          <w:rFonts w:hint="eastAsia"/>
          <w:lang w:val="en-US" w:eastAsia="zh-CN"/>
        </w:rPr>
        <w:t>the</w:t>
      </w:r>
      <w:r>
        <w:rPr>
          <w:lang w:val="en-US" w:eastAsia="zh-CN"/>
        </w:rPr>
        <w:t xml:space="preserve"> R</w:t>
      </w:r>
      <w:r>
        <w:rPr>
          <w:rFonts w:hint="eastAsia"/>
          <w:lang w:val="en-US" w:eastAsia="zh-CN"/>
        </w:rPr>
        <w:t>e</w:t>
      </w:r>
      <w:r>
        <w:rPr>
          <w:lang w:val="en-US" w:eastAsia="zh-CN"/>
        </w:rPr>
        <w:t>-T</w:t>
      </w:r>
      <w:r>
        <w:rPr>
          <w:rFonts w:hint="eastAsia"/>
          <w:lang w:val="en-US" w:eastAsia="zh-CN"/>
        </w:rPr>
        <w:t>x</w:t>
      </w:r>
      <w:r>
        <w:rPr>
          <w:lang w:val="en-US" w:eastAsia="zh-CN"/>
        </w:rPr>
        <w:t xml:space="preserve"> </w:t>
      </w:r>
      <w:r>
        <w:rPr>
          <w:rFonts w:hint="eastAsia"/>
          <w:lang w:val="en-US" w:eastAsia="zh-CN"/>
        </w:rPr>
        <w:t>timer</w:t>
      </w:r>
      <w:r>
        <w:rPr>
          <w:lang w:val="en-US" w:eastAsia="zh-CN"/>
        </w:rPr>
        <w:t xml:space="preserve"> </w:t>
      </w:r>
      <w:r>
        <w:rPr>
          <w:rFonts w:hint="eastAsia"/>
          <w:lang w:val="en-US" w:eastAsia="zh-CN"/>
        </w:rPr>
        <w:t>to</w:t>
      </w:r>
      <w:r>
        <w:rPr>
          <w:lang w:val="en-US" w:eastAsia="zh-CN"/>
        </w:rPr>
        <w:t xml:space="preserve"> </w:t>
      </w:r>
      <w:r>
        <w:rPr>
          <w:rFonts w:hint="eastAsia"/>
          <w:lang w:val="en-US" w:eastAsia="zh-CN"/>
        </w:rPr>
        <w:t>monitor</w:t>
      </w:r>
      <w:r w:rsidR="00C42E61">
        <w:rPr>
          <w:lang w:val="en-US" w:eastAsia="zh-CN"/>
        </w:rPr>
        <w:t xml:space="preserve"> </w:t>
      </w:r>
      <w:r w:rsidR="00C42E61">
        <w:rPr>
          <w:rFonts w:hint="eastAsia"/>
          <w:lang w:val="en-US" w:eastAsia="zh-CN"/>
        </w:rPr>
        <w:t>possible</w:t>
      </w:r>
      <w:r>
        <w:rPr>
          <w:lang w:val="en-US" w:eastAsia="zh-CN"/>
        </w:rPr>
        <w:t xml:space="preserve"> </w:t>
      </w:r>
      <w:r>
        <w:rPr>
          <w:rFonts w:hint="eastAsia"/>
          <w:lang w:val="en-US" w:eastAsia="zh-CN"/>
        </w:rPr>
        <w:t>retransmission</w:t>
      </w:r>
      <w:r>
        <w:rPr>
          <w:lang w:val="en-US" w:eastAsia="zh-CN"/>
        </w:rPr>
        <w:t xml:space="preserve"> </w:t>
      </w:r>
      <w:r>
        <w:rPr>
          <w:rFonts w:hint="eastAsia"/>
          <w:lang w:val="en-US" w:eastAsia="zh-CN"/>
        </w:rPr>
        <w:t>data</w:t>
      </w:r>
      <w:r>
        <w:rPr>
          <w:lang w:val="en-US" w:eastAsia="zh-CN"/>
        </w:rPr>
        <w:t xml:space="preserve"> </w:t>
      </w:r>
      <w:r>
        <w:rPr>
          <w:rFonts w:hint="eastAsia"/>
          <w:lang w:val="en-US" w:eastAsia="zh-CN"/>
        </w:rPr>
        <w:t>which</w:t>
      </w:r>
      <w:r>
        <w:rPr>
          <w:lang w:val="en-US" w:eastAsia="zh-CN"/>
        </w:rPr>
        <w:t xml:space="preserve"> </w:t>
      </w:r>
      <w:r>
        <w:rPr>
          <w:rFonts w:hint="eastAsia"/>
          <w:lang w:val="en-US" w:eastAsia="zh-CN"/>
        </w:rPr>
        <w:t>is</w:t>
      </w:r>
      <w:r>
        <w:rPr>
          <w:lang w:val="en-US" w:eastAsia="zh-CN"/>
        </w:rPr>
        <w:t xml:space="preserve"> </w:t>
      </w:r>
      <w:r>
        <w:rPr>
          <w:rFonts w:hint="eastAsia"/>
          <w:lang w:val="en-US" w:eastAsia="zh-CN"/>
        </w:rPr>
        <w:t>not</w:t>
      </w:r>
      <w:r>
        <w:rPr>
          <w:lang w:val="en-US" w:eastAsia="zh-CN"/>
        </w:rPr>
        <w:t xml:space="preserve"> </w:t>
      </w:r>
      <w:r>
        <w:rPr>
          <w:rFonts w:hint="eastAsia"/>
          <w:lang w:val="en-US" w:eastAsia="zh-CN"/>
        </w:rPr>
        <w:t>efficient</w:t>
      </w:r>
      <w:r>
        <w:rPr>
          <w:lang w:val="en-US" w:eastAsia="zh-CN"/>
        </w:rPr>
        <w:t xml:space="preserve">, </w:t>
      </w:r>
      <w:r>
        <w:rPr>
          <w:rFonts w:hint="eastAsia"/>
          <w:lang w:val="en-US" w:eastAsia="zh-CN"/>
        </w:rPr>
        <w:t>unnecessary</w:t>
      </w:r>
      <w:r>
        <w:rPr>
          <w:lang w:val="en-US" w:eastAsia="zh-CN"/>
        </w:rPr>
        <w:t xml:space="preserve"> PDCCH </w:t>
      </w:r>
      <w:r>
        <w:rPr>
          <w:rFonts w:hint="eastAsia"/>
          <w:lang w:val="en-US" w:eastAsia="zh-CN"/>
        </w:rPr>
        <w:t>monitoring</w:t>
      </w:r>
      <w:r>
        <w:rPr>
          <w:lang w:val="en-US" w:eastAsia="zh-CN"/>
        </w:rPr>
        <w:t xml:space="preserve"> </w:t>
      </w:r>
      <w:r>
        <w:rPr>
          <w:rFonts w:hint="eastAsia"/>
          <w:lang w:val="en-US" w:eastAsia="zh-CN"/>
        </w:rPr>
        <w:t>during</w:t>
      </w:r>
      <w:r>
        <w:rPr>
          <w:lang w:val="en-US" w:eastAsia="zh-CN"/>
        </w:rPr>
        <w:t xml:space="preserve"> R</w:t>
      </w:r>
      <w:r>
        <w:rPr>
          <w:rFonts w:hint="eastAsia"/>
          <w:lang w:val="en-US" w:eastAsia="zh-CN"/>
        </w:rPr>
        <w:t>e</w:t>
      </w:r>
      <w:r>
        <w:rPr>
          <w:lang w:val="en-US" w:eastAsia="zh-CN"/>
        </w:rPr>
        <w:t>-T</w:t>
      </w:r>
      <w:r>
        <w:rPr>
          <w:rFonts w:hint="eastAsia"/>
          <w:lang w:val="en-US" w:eastAsia="zh-CN"/>
        </w:rPr>
        <w:t>x</w:t>
      </w:r>
      <w:r>
        <w:rPr>
          <w:lang w:val="en-US" w:eastAsia="zh-CN"/>
        </w:rPr>
        <w:t xml:space="preserve"> </w:t>
      </w:r>
      <w:r>
        <w:rPr>
          <w:rFonts w:hint="eastAsia"/>
          <w:lang w:val="en-US" w:eastAsia="zh-CN"/>
        </w:rPr>
        <w:t>timer</w:t>
      </w:r>
      <w:r>
        <w:rPr>
          <w:lang w:val="en-US" w:eastAsia="zh-CN"/>
        </w:rPr>
        <w:t xml:space="preserve"> </w:t>
      </w:r>
      <w:r>
        <w:rPr>
          <w:rFonts w:hint="eastAsia"/>
          <w:lang w:val="en-US" w:eastAsia="zh-CN"/>
        </w:rPr>
        <w:t>causes</w:t>
      </w:r>
      <w:r>
        <w:rPr>
          <w:lang w:val="en-US" w:eastAsia="zh-CN"/>
        </w:rPr>
        <w:t xml:space="preserve"> </w:t>
      </w:r>
      <w:r>
        <w:rPr>
          <w:rFonts w:hint="eastAsia"/>
          <w:lang w:val="en-US" w:eastAsia="zh-CN"/>
        </w:rPr>
        <w:t>more</w:t>
      </w:r>
      <w:r>
        <w:rPr>
          <w:lang w:val="en-US" w:eastAsia="zh-CN"/>
        </w:rPr>
        <w:t xml:space="preserve"> </w:t>
      </w:r>
      <w:r>
        <w:rPr>
          <w:rFonts w:hint="eastAsia"/>
          <w:lang w:val="en-US" w:eastAsia="zh-CN"/>
        </w:rPr>
        <w:t>power</w:t>
      </w:r>
      <w:r>
        <w:rPr>
          <w:lang w:val="en-US" w:eastAsia="zh-CN"/>
        </w:rPr>
        <w:t xml:space="preserve"> </w:t>
      </w:r>
      <w:r>
        <w:rPr>
          <w:rFonts w:hint="eastAsia"/>
          <w:lang w:val="en-US" w:eastAsia="zh-CN"/>
        </w:rPr>
        <w:t>consumption</w:t>
      </w:r>
      <w:r>
        <w:rPr>
          <w:lang w:val="en-US" w:eastAsia="zh-CN"/>
        </w:rPr>
        <w:t>. T</w:t>
      </w:r>
      <w:r>
        <w:rPr>
          <w:rFonts w:hint="eastAsia"/>
          <w:lang w:val="en-US" w:eastAsia="zh-CN"/>
        </w:rPr>
        <w:t>herefore</w:t>
      </w:r>
      <w:r>
        <w:rPr>
          <w:lang w:val="en-US" w:eastAsia="zh-CN"/>
        </w:rPr>
        <w:t xml:space="preserve">, </w:t>
      </w:r>
      <w:r>
        <w:rPr>
          <w:rFonts w:hint="eastAsia"/>
          <w:lang w:val="en-US" w:eastAsia="zh-CN"/>
        </w:rPr>
        <w:t>it</w:t>
      </w:r>
      <w:r>
        <w:rPr>
          <w:lang w:val="en-US" w:eastAsia="zh-CN"/>
        </w:rPr>
        <w:t xml:space="preserve"> </w:t>
      </w:r>
      <w:r>
        <w:rPr>
          <w:rFonts w:hint="eastAsia"/>
          <w:lang w:val="en-US" w:eastAsia="zh-CN"/>
        </w:rPr>
        <w:t>is</w:t>
      </w:r>
      <w:r>
        <w:rPr>
          <w:lang w:val="en-US" w:eastAsia="zh-CN"/>
        </w:rPr>
        <w:t xml:space="preserve"> </w:t>
      </w:r>
      <w:r>
        <w:rPr>
          <w:rFonts w:hint="eastAsia"/>
          <w:lang w:val="en-US" w:eastAsia="zh-CN"/>
        </w:rPr>
        <w:t>desirable</w:t>
      </w:r>
      <w:r>
        <w:rPr>
          <w:lang w:val="en-US" w:eastAsia="zh-CN"/>
        </w:rPr>
        <w:t xml:space="preserve"> </w:t>
      </w:r>
      <w:r>
        <w:rPr>
          <w:rFonts w:hint="eastAsia"/>
          <w:lang w:val="en-US" w:eastAsia="zh-CN"/>
        </w:rPr>
        <w:t>to</w:t>
      </w:r>
      <w:r>
        <w:rPr>
          <w:lang w:val="en-US" w:eastAsia="zh-CN"/>
        </w:rPr>
        <w:t xml:space="preserve"> </w:t>
      </w:r>
      <w:r>
        <w:rPr>
          <w:rFonts w:hint="eastAsia"/>
          <w:lang w:val="en-US" w:eastAsia="zh-CN"/>
        </w:rPr>
        <w:t>disable</w:t>
      </w:r>
      <w:r>
        <w:rPr>
          <w:lang w:val="en-US" w:eastAsia="zh-CN"/>
        </w:rPr>
        <w:t xml:space="preserve"> PTM </w:t>
      </w:r>
      <w:r>
        <w:rPr>
          <w:rFonts w:hint="eastAsia"/>
          <w:lang w:val="en-US" w:eastAsia="zh-CN"/>
        </w:rPr>
        <w:t>related</w:t>
      </w:r>
      <w:r>
        <w:rPr>
          <w:lang w:val="en-US" w:eastAsia="zh-CN"/>
        </w:rPr>
        <w:t xml:space="preserve"> HARQ </w:t>
      </w:r>
      <w:r>
        <w:rPr>
          <w:rFonts w:hint="eastAsia"/>
          <w:lang w:val="en-US" w:eastAsia="zh-CN"/>
        </w:rPr>
        <w:t>timer</w:t>
      </w:r>
      <w:r>
        <w:rPr>
          <w:lang w:val="en-US" w:eastAsia="zh-CN"/>
        </w:rPr>
        <w:t xml:space="preserve"> </w:t>
      </w:r>
      <w:r>
        <w:rPr>
          <w:rFonts w:hint="eastAsia"/>
          <w:lang w:val="en-US" w:eastAsia="zh-CN"/>
        </w:rPr>
        <w:t>for</w:t>
      </w:r>
      <w:r>
        <w:rPr>
          <w:lang w:val="en-US" w:eastAsia="zh-CN"/>
        </w:rPr>
        <w:t xml:space="preserve"> </w:t>
      </w:r>
      <w:r>
        <w:rPr>
          <w:rFonts w:hint="eastAsia"/>
          <w:lang w:val="en-US" w:eastAsia="zh-CN"/>
        </w:rPr>
        <w:t>multicast</w:t>
      </w:r>
      <w:r>
        <w:rPr>
          <w:lang w:val="en-US" w:eastAsia="zh-CN"/>
        </w:rPr>
        <w:t xml:space="preserve"> </w:t>
      </w:r>
      <w:r>
        <w:rPr>
          <w:rFonts w:hint="eastAsia"/>
          <w:lang w:val="en-US" w:eastAsia="zh-CN"/>
        </w:rPr>
        <w:t>reception</w:t>
      </w:r>
      <w:r>
        <w:rPr>
          <w:lang w:val="en-US" w:eastAsia="zh-CN"/>
        </w:rPr>
        <w:t xml:space="preserve"> </w:t>
      </w:r>
      <w:r>
        <w:rPr>
          <w:rFonts w:hint="eastAsia"/>
          <w:lang w:val="en-US" w:eastAsia="zh-CN"/>
        </w:rPr>
        <w:t>in</w:t>
      </w:r>
      <w:r>
        <w:rPr>
          <w:lang w:val="en-US" w:eastAsia="zh-CN"/>
        </w:rPr>
        <w:t xml:space="preserve"> RRC_INACTIVE, </w:t>
      </w:r>
      <w:r>
        <w:rPr>
          <w:rFonts w:hint="eastAsia"/>
          <w:lang w:val="en-US" w:eastAsia="zh-CN"/>
        </w:rPr>
        <w:t>which</w:t>
      </w:r>
      <w:r>
        <w:rPr>
          <w:lang w:val="en-US" w:eastAsia="zh-CN"/>
        </w:rPr>
        <w:t xml:space="preserve"> </w:t>
      </w:r>
      <w:r>
        <w:rPr>
          <w:rFonts w:hint="eastAsia"/>
          <w:lang w:val="en-US" w:eastAsia="zh-CN"/>
        </w:rPr>
        <w:t>is</w:t>
      </w:r>
      <w:r>
        <w:rPr>
          <w:lang w:val="en-US" w:eastAsia="zh-CN"/>
        </w:rPr>
        <w:t xml:space="preserve"> </w:t>
      </w:r>
      <w:r>
        <w:rPr>
          <w:rFonts w:hint="eastAsia"/>
          <w:lang w:val="en-US" w:eastAsia="zh-CN"/>
        </w:rPr>
        <w:t>also</w:t>
      </w:r>
      <w:r>
        <w:rPr>
          <w:lang w:val="en-US" w:eastAsia="zh-CN"/>
        </w:rPr>
        <w:t xml:space="preserve"> </w:t>
      </w:r>
      <w:r>
        <w:rPr>
          <w:rFonts w:hint="eastAsia"/>
          <w:lang w:val="en-US" w:eastAsia="zh-CN"/>
        </w:rPr>
        <w:t>a</w:t>
      </w:r>
      <w:r>
        <w:rPr>
          <w:lang w:val="en-US" w:eastAsia="zh-CN"/>
        </w:rPr>
        <w:t xml:space="preserve"> </w:t>
      </w:r>
      <w:r>
        <w:rPr>
          <w:rFonts w:hint="eastAsia"/>
          <w:lang w:val="en-US" w:eastAsia="zh-CN"/>
        </w:rPr>
        <w:t>simple</w:t>
      </w:r>
      <w:r>
        <w:rPr>
          <w:lang w:val="en-US" w:eastAsia="zh-CN"/>
        </w:rPr>
        <w:t xml:space="preserve"> </w:t>
      </w:r>
      <w:r>
        <w:rPr>
          <w:rFonts w:hint="eastAsia"/>
          <w:lang w:val="en-US" w:eastAsia="zh-CN"/>
        </w:rPr>
        <w:t>solution</w:t>
      </w:r>
      <w:r>
        <w:rPr>
          <w:lang w:val="en-US" w:eastAsia="zh-CN"/>
        </w:rPr>
        <w:t xml:space="preserve">. </w:t>
      </w:r>
    </w:p>
    <w:p w14:paraId="4E271257" w14:textId="7AAB74FA" w:rsidR="004531A5" w:rsidRPr="00CB4C3E" w:rsidRDefault="004531A5" w:rsidP="004531A5">
      <w:pPr>
        <w:pStyle w:val="B1"/>
        <w:spacing w:after="120"/>
        <w:ind w:left="0" w:firstLine="0"/>
        <w:jc w:val="both"/>
        <w:rPr>
          <w:lang w:val="en-US"/>
        </w:rPr>
      </w:pPr>
      <w:r>
        <w:rPr>
          <w:lang w:val="en-US" w:eastAsia="zh-CN"/>
        </w:rPr>
        <w:t>F</w:t>
      </w:r>
      <w:r>
        <w:rPr>
          <w:rFonts w:hint="eastAsia"/>
          <w:lang w:val="en-US" w:eastAsia="zh-CN"/>
        </w:rPr>
        <w:t>or</w:t>
      </w:r>
      <w:r>
        <w:rPr>
          <w:lang w:val="en-US" w:eastAsia="zh-CN"/>
        </w:rPr>
        <w:t xml:space="preserve"> </w:t>
      </w:r>
      <w:r w:rsidR="0037393D">
        <w:rPr>
          <w:lang w:val="en-US" w:eastAsia="zh-CN"/>
        </w:rPr>
        <w:t xml:space="preserve">the </w:t>
      </w:r>
      <w:r>
        <w:rPr>
          <w:rFonts w:hint="eastAsia"/>
          <w:lang w:val="en-US" w:eastAsia="zh-CN"/>
        </w:rPr>
        <w:t>spec</w:t>
      </w:r>
      <w:r>
        <w:rPr>
          <w:lang w:val="en-US" w:eastAsia="zh-CN"/>
        </w:rPr>
        <w:t xml:space="preserve"> </w:t>
      </w:r>
      <w:r>
        <w:rPr>
          <w:rFonts w:hint="eastAsia"/>
          <w:lang w:val="en-US" w:eastAsia="zh-CN"/>
        </w:rPr>
        <w:t>impact</w:t>
      </w:r>
      <w:r w:rsidR="0064127A">
        <w:rPr>
          <w:lang w:val="en-US" w:eastAsia="zh-CN"/>
        </w:rPr>
        <w:t xml:space="preserve"> </w:t>
      </w:r>
      <w:r w:rsidR="007D55DA">
        <w:rPr>
          <w:lang w:val="en-US" w:eastAsia="zh-CN"/>
        </w:rPr>
        <w:t>on</w:t>
      </w:r>
      <w:r w:rsidR="0064127A">
        <w:rPr>
          <w:lang w:val="en-US" w:eastAsia="zh-CN"/>
        </w:rPr>
        <w:t xml:space="preserve"> this solution</w:t>
      </w:r>
      <w:r>
        <w:rPr>
          <w:lang w:val="en-US" w:eastAsia="zh-CN"/>
        </w:rPr>
        <w:t xml:space="preserve">, </w:t>
      </w:r>
      <w:r>
        <w:rPr>
          <w:rFonts w:hint="eastAsia"/>
          <w:lang w:val="en-US" w:eastAsia="zh-CN"/>
        </w:rPr>
        <w:t>according</w:t>
      </w:r>
      <w:r>
        <w:rPr>
          <w:lang w:val="en-US" w:eastAsia="zh-CN"/>
        </w:rPr>
        <w:t xml:space="preserve"> </w:t>
      </w:r>
      <w:r>
        <w:rPr>
          <w:rFonts w:hint="eastAsia"/>
          <w:lang w:val="en-US" w:eastAsia="zh-CN"/>
        </w:rPr>
        <w:t>to</w:t>
      </w:r>
      <w:r>
        <w:rPr>
          <w:lang w:val="en-US" w:eastAsia="zh-CN"/>
        </w:rPr>
        <w:t xml:space="preserve"> </w:t>
      </w:r>
      <w:r>
        <w:rPr>
          <w:rFonts w:hint="eastAsia"/>
          <w:lang w:val="en-US" w:eastAsia="zh-CN"/>
        </w:rPr>
        <w:t>the</w:t>
      </w:r>
      <w:r>
        <w:rPr>
          <w:lang w:val="en-US" w:eastAsia="zh-CN"/>
        </w:rPr>
        <w:t xml:space="preserve"> </w:t>
      </w:r>
      <w:r>
        <w:rPr>
          <w:rFonts w:hint="eastAsia"/>
          <w:lang w:val="en-US" w:eastAsia="zh-CN"/>
        </w:rPr>
        <w:t>current</w:t>
      </w:r>
      <w:r>
        <w:rPr>
          <w:lang w:val="en-US" w:eastAsia="zh-CN"/>
        </w:rPr>
        <w:t xml:space="preserve"> MAC </w:t>
      </w:r>
      <w:r>
        <w:rPr>
          <w:rFonts w:hint="eastAsia"/>
          <w:lang w:val="en-US" w:eastAsia="zh-CN"/>
        </w:rPr>
        <w:t>spec</w:t>
      </w:r>
      <w:r>
        <w:rPr>
          <w:lang w:val="en-US" w:eastAsia="zh-CN"/>
        </w:rPr>
        <w:t xml:space="preserve"> (TS 38.321 </w:t>
      </w:r>
      <w:r>
        <w:rPr>
          <w:rFonts w:hint="eastAsia"/>
          <w:lang w:val="en-US" w:eastAsia="zh-CN"/>
        </w:rPr>
        <w:t>clause</w:t>
      </w:r>
      <w:r>
        <w:rPr>
          <w:lang w:val="en-US" w:eastAsia="zh-CN"/>
        </w:rPr>
        <w:t xml:space="preserve"> 5.7</w:t>
      </w:r>
      <w:r>
        <w:rPr>
          <w:rFonts w:hint="eastAsia"/>
          <w:lang w:val="en-US" w:eastAsia="zh-CN"/>
        </w:rPr>
        <w:t>b</w:t>
      </w:r>
      <w:r>
        <w:rPr>
          <w:lang w:val="en-US" w:eastAsia="zh-CN"/>
        </w:rPr>
        <w:t xml:space="preserve">), </w:t>
      </w:r>
      <w:r>
        <w:rPr>
          <w:rFonts w:hint="eastAsia"/>
          <w:lang w:val="en-US" w:eastAsia="zh-CN"/>
        </w:rPr>
        <w:t>it</w:t>
      </w:r>
      <w:r>
        <w:rPr>
          <w:lang w:val="en-US" w:eastAsia="zh-CN"/>
        </w:rPr>
        <w:t xml:space="preserve"> </w:t>
      </w:r>
      <w:r>
        <w:rPr>
          <w:rFonts w:hint="eastAsia"/>
          <w:lang w:val="en-US" w:eastAsia="zh-CN"/>
        </w:rPr>
        <w:t>is</w:t>
      </w:r>
      <w:r>
        <w:rPr>
          <w:lang w:val="en-US" w:eastAsia="zh-CN"/>
        </w:rPr>
        <w:t xml:space="preserve"> </w:t>
      </w:r>
      <w:r>
        <w:rPr>
          <w:rFonts w:hint="eastAsia"/>
          <w:lang w:val="en-US" w:eastAsia="zh-CN"/>
        </w:rPr>
        <w:t>limited</w:t>
      </w:r>
      <w:r>
        <w:rPr>
          <w:lang w:val="en-US" w:eastAsia="zh-CN"/>
        </w:rPr>
        <w:t xml:space="preserve"> </w:t>
      </w:r>
      <w:r>
        <w:rPr>
          <w:rFonts w:hint="eastAsia"/>
          <w:lang w:val="en-US" w:eastAsia="zh-CN"/>
        </w:rPr>
        <w:t>to</w:t>
      </w:r>
      <w:r>
        <w:rPr>
          <w:lang w:val="en-US" w:eastAsia="zh-CN"/>
        </w:rPr>
        <w:t xml:space="preserve"> “</w:t>
      </w:r>
      <w:r>
        <w:rPr>
          <w:rFonts w:hint="eastAsia"/>
          <w:lang w:val="en-US" w:eastAsia="zh-CN"/>
        </w:rPr>
        <w:t>if</w:t>
      </w:r>
      <w:r>
        <w:rPr>
          <w:lang w:val="en-US" w:eastAsia="zh-CN"/>
        </w:rPr>
        <w:t xml:space="preserve"> HARQ </w:t>
      </w:r>
      <w:r>
        <w:rPr>
          <w:rFonts w:hint="eastAsia"/>
          <w:lang w:val="en-US" w:eastAsia="zh-CN"/>
        </w:rPr>
        <w:t>feedback</w:t>
      </w:r>
      <w:r>
        <w:rPr>
          <w:lang w:val="en-US" w:eastAsia="zh-CN"/>
        </w:rPr>
        <w:t xml:space="preserve"> </w:t>
      </w:r>
      <w:r>
        <w:rPr>
          <w:rFonts w:hint="eastAsia"/>
          <w:lang w:val="en-US" w:eastAsia="zh-CN"/>
        </w:rPr>
        <w:t>is</w:t>
      </w:r>
      <w:r>
        <w:rPr>
          <w:lang w:val="en-US" w:eastAsia="zh-CN"/>
        </w:rPr>
        <w:t xml:space="preserve"> </w:t>
      </w:r>
      <w:r>
        <w:rPr>
          <w:rFonts w:hint="eastAsia"/>
          <w:lang w:val="en-US" w:eastAsia="zh-CN"/>
        </w:rPr>
        <w:t>enabled</w:t>
      </w:r>
      <w:r>
        <w:rPr>
          <w:lang w:val="en-US" w:eastAsia="zh-CN"/>
        </w:rPr>
        <w:t xml:space="preserve">”, </w:t>
      </w:r>
      <w:r w:rsidR="00896B4D">
        <w:rPr>
          <w:lang w:val="en-US" w:eastAsia="zh-CN"/>
        </w:rPr>
        <w:t>since</w:t>
      </w:r>
      <w:r>
        <w:rPr>
          <w:lang w:val="en-US" w:eastAsia="zh-CN"/>
        </w:rPr>
        <w:t xml:space="preserve"> </w:t>
      </w:r>
      <w:r>
        <w:rPr>
          <w:rFonts w:hint="eastAsia"/>
          <w:lang w:val="en-US" w:eastAsia="zh-CN"/>
        </w:rPr>
        <w:t>the</w:t>
      </w:r>
      <w:r>
        <w:rPr>
          <w:lang w:val="en-US" w:eastAsia="zh-CN"/>
        </w:rPr>
        <w:t xml:space="preserve"> HARQ </w:t>
      </w:r>
      <w:r>
        <w:rPr>
          <w:rFonts w:hint="eastAsia"/>
          <w:lang w:val="en-US" w:eastAsia="zh-CN"/>
        </w:rPr>
        <w:t>feedback</w:t>
      </w:r>
      <w:r>
        <w:rPr>
          <w:lang w:val="en-US" w:eastAsia="zh-CN"/>
        </w:rPr>
        <w:t xml:space="preserve"> </w:t>
      </w:r>
      <w:r>
        <w:rPr>
          <w:rFonts w:hint="eastAsia"/>
          <w:lang w:val="en-US" w:eastAsia="zh-CN"/>
        </w:rPr>
        <w:t>is</w:t>
      </w:r>
      <w:r>
        <w:rPr>
          <w:lang w:val="en-US" w:eastAsia="zh-CN"/>
        </w:rPr>
        <w:t xml:space="preserve"> </w:t>
      </w:r>
      <w:r>
        <w:rPr>
          <w:rFonts w:hint="eastAsia"/>
          <w:lang w:val="en-US" w:eastAsia="zh-CN"/>
        </w:rPr>
        <w:t>disabled</w:t>
      </w:r>
      <w:r>
        <w:rPr>
          <w:lang w:val="en-US" w:eastAsia="zh-CN"/>
        </w:rPr>
        <w:t xml:space="preserve"> </w:t>
      </w:r>
      <w:r>
        <w:rPr>
          <w:rFonts w:hint="eastAsia"/>
          <w:lang w:val="en-US" w:eastAsia="zh-CN"/>
        </w:rPr>
        <w:t>when</w:t>
      </w:r>
      <w:r>
        <w:rPr>
          <w:lang w:val="en-US" w:eastAsia="zh-CN"/>
        </w:rPr>
        <w:t xml:space="preserve"> UE </w:t>
      </w:r>
      <w:r>
        <w:rPr>
          <w:rFonts w:hint="eastAsia"/>
          <w:lang w:val="en-US" w:eastAsia="zh-CN"/>
        </w:rPr>
        <w:t>is</w:t>
      </w:r>
      <w:r>
        <w:rPr>
          <w:lang w:val="en-US" w:eastAsia="zh-CN"/>
        </w:rPr>
        <w:t xml:space="preserve"> </w:t>
      </w:r>
      <w:r>
        <w:rPr>
          <w:rFonts w:hint="eastAsia"/>
          <w:lang w:val="en-US" w:eastAsia="zh-CN"/>
        </w:rPr>
        <w:t>receiving</w:t>
      </w:r>
      <w:r>
        <w:rPr>
          <w:lang w:val="en-US" w:eastAsia="zh-CN"/>
        </w:rPr>
        <w:t xml:space="preserve"> </w:t>
      </w:r>
      <w:r>
        <w:rPr>
          <w:rFonts w:hint="eastAsia"/>
          <w:lang w:val="en-US" w:eastAsia="zh-CN"/>
        </w:rPr>
        <w:t>multicast</w:t>
      </w:r>
      <w:r>
        <w:rPr>
          <w:lang w:val="en-US" w:eastAsia="zh-CN"/>
        </w:rPr>
        <w:t xml:space="preserve"> </w:t>
      </w:r>
      <w:r>
        <w:rPr>
          <w:rFonts w:hint="eastAsia"/>
          <w:lang w:val="en-US" w:eastAsia="zh-CN"/>
        </w:rPr>
        <w:t>in</w:t>
      </w:r>
      <w:r>
        <w:rPr>
          <w:lang w:val="en-US" w:eastAsia="zh-CN"/>
        </w:rPr>
        <w:t xml:space="preserve"> RRC_INACTIVE. </w:t>
      </w:r>
      <w:r>
        <w:rPr>
          <w:rFonts w:hint="eastAsia"/>
          <w:lang w:val="en-US" w:eastAsia="zh-CN"/>
        </w:rPr>
        <w:t>there</w:t>
      </w:r>
      <w:r>
        <w:rPr>
          <w:lang w:val="en-US" w:eastAsia="zh-CN"/>
        </w:rPr>
        <w:t xml:space="preserve"> </w:t>
      </w:r>
      <w:r>
        <w:rPr>
          <w:rFonts w:hint="eastAsia"/>
          <w:lang w:val="en-US" w:eastAsia="zh-CN"/>
        </w:rPr>
        <w:t>is</w:t>
      </w:r>
      <w:r>
        <w:rPr>
          <w:lang w:val="en-US" w:eastAsia="zh-CN"/>
        </w:rPr>
        <w:t xml:space="preserve"> </w:t>
      </w:r>
      <w:r>
        <w:rPr>
          <w:rFonts w:hint="eastAsia"/>
          <w:lang w:val="en-US" w:eastAsia="zh-CN"/>
        </w:rPr>
        <w:t>no</w:t>
      </w:r>
      <w:r>
        <w:rPr>
          <w:lang w:val="en-US" w:eastAsia="zh-CN"/>
        </w:rPr>
        <w:t xml:space="preserve"> </w:t>
      </w:r>
      <w:r>
        <w:rPr>
          <w:rFonts w:hint="eastAsia"/>
          <w:lang w:val="en-US" w:eastAsia="zh-CN"/>
        </w:rPr>
        <w:t>or</w:t>
      </w:r>
      <w:r>
        <w:rPr>
          <w:lang w:val="en-US" w:eastAsia="zh-CN"/>
        </w:rPr>
        <w:t xml:space="preserve"> </w:t>
      </w:r>
      <w:r>
        <w:rPr>
          <w:rFonts w:hint="eastAsia"/>
          <w:lang w:val="en-US" w:eastAsia="zh-CN"/>
        </w:rPr>
        <w:t>minor</w:t>
      </w:r>
      <w:r>
        <w:rPr>
          <w:lang w:val="en-US" w:eastAsia="zh-CN"/>
        </w:rPr>
        <w:t xml:space="preserve"> </w:t>
      </w:r>
      <w:r>
        <w:rPr>
          <w:rFonts w:hint="eastAsia"/>
          <w:lang w:val="en-US" w:eastAsia="zh-CN"/>
        </w:rPr>
        <w:t>spec</w:t>
      </w:r>
      <w:r>
        <w:rPr>
          <w:lang w:val="en-US" w:eastAsia="zh-CN"/>
        </w:rPr>
        <w:t xml:space="preserve"> </w:t>
      </w:r>
      <w:r>
        <w:rPr>
          <w:rFonts w:hint="eastAsia"/>
          <w:lang w:val="en-US" w:eastAsia="zh-CN"/>
        </w:rPr>
        <w:t>impact</w:t>
      </w:r>
      <w:r>
        <w:rPr>
          <w:lang w:val="en-US" w:eastAsia="zh-CN"/>
        </w:rPr>
        <w:t xml:space="preserve"> </w:t>
      </w:r>
      <w:r>
        <w:rPr>
          <w:rFonts w:hint="eastAsia"/>
          <w:lang w:val="en-US" w:eastAsia="zh-CN"/>
        </w:rPr>
        <w:t>on</w:t>
      </w:r>
      <w:r>
        <w:rPr>
          <w:lang w:val="en-US" w:eastAsia="zh-CN"/>
        </w:rPr>
        <w:t xml:space="preserve"> </w:t>
      </w:r>
      <w:r>
        <w:rPr>
          <w:rFonts w:hint="eastAsia"/>
          <w:lang w:val="en-US" w:eastAsia="zh-CN"/>
        </w:rPr>
        <w:t>this</w:t>
      </w:r>
      <w:r>
        <w:rPr>
          <w:lang w:val="en-US" w:eastAsia="zh-CN"/>
        </w:rPr>
        <w:t xml:space="preserve"> </w:t>
      </w:r>
      <w:r>
        <w:rPr>
          <w:rFonts w:hint="eastAsia"/>
          <w:lang w:val="en-US" w:eastAsia="zh-CN"/>
        </w:rPr>
        <w:t>part</w:t>
      </w:r>
      <w:r>
        <w:rPr>
          <w:lang w:val="en-US" w:eastAsia="zh-CN"/>
        </w:rPr>
        <w:t xml:space="preserve">. </w:t>
      </w:r>
    </w:p>
    <w:p w14:paraId="4BF76EF1" w14:textId="77777777" w:rsidR="004531A5" w:rsidRDefault="004531A5" w:rsidP="004531A5">
      <w:pPr>
        <w:pStyle w:val="B1"/>
        <w:ind w:left="0" w:firstLine="0"/>
        <w:jc w:val="center"/>
        <w:rPr>
          <w:b/>
          <w:bCs/>
          <w:lang w:val="en-US"/>
        </w:rPr>
      </w:pPr>
      <w:r>
        <w:rPr>
          <w:noProof/>
          <w:lang w:val="en-US" w:eastAsia="zh-CN"/>
        </w:rPr>
        <w:drawing>
          <wp:inline distT="0" distB="0" distL="0" distR="0" wp14:anchorId="2674EB32" wp14:editId="6E6FB2F4">
            <wp:extent cx="4414203" cy="1806407"/>
            <wp:effectExtent l="19050" t="19050" r="24765" b="2286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4527632" cy="1852825"/>
                    </a:xfrm>
                    <a:prstGeom prst="rect">
                      <a:avLst/>
                    </a:prstGeom>
                    <a:ln w="9525">
                      <a:solidFill>
                        <a:schemeClr val="tx1"/>
                      </a:solidFill>
                    </a:ln>
                  </pic:spPr>
                </pic:pic>
              </a:graphicData>
            </a:graphic>
          </wp:inline>
        </w:drawing>
      </w:r>
    </w:p>
    <w:p w14:paraId="4316D766" w14:textId="0C647BAC" w:rsidR="001C5BD2" w:rsidRPr="002008ED" w:rsidRDefault="004531A5" w:rsidP="00DA6221">
      <w:pPr>
        <w:pStyle w:val="B1"/>
        <w:ind w:left="0" w:firstLine="0"/>
        <w:jc w:val="both"/>
        <w:rPr>
          <w:b/>
          <w:bCs/>
          <w:lang w:val="en-US"/>
        </w:rPr>
      </w:pPr>
      <w:r>
        <w:rPr>
          <w:b/>
          <w:bCs/>
          <w:lang w:val="en-US" w:eastAsia="zh-CN"/>
        </w:rPr>
        <w:t>P</w:t>
      </w:r>
      <w:r>
        <w:rPr>
          <w:rFonts w:hint="eastAsia"/>
          <w:b/>
          <w:bCs/>
          <w:lang w:val="en-US" w:eastAsia="zh-CN"/>
        </w:rPr>
        <w:t>roposal</w:t>
      </w:r>
      <w:r>
        <w:rPr>
          <w:b/>
          <w:bCs/>
          <w:lang w:val="en-US"/>
        </w:rPr>
        <w:t xml:space="preserve">-4: </w:t>
      </w:r>
      <w:r>
        <w:rPr>
          <w:rFonts w:hint="eastAsia"/>
          <w:b/>
          <w:bCs/>
          <w:lang w:val="en-US" w:eastAsia="zh-CN"/>
        </w:rPr>
        <w:t>the</w:t>
      </w:r>
      <w:r>
        <w:rPr>
          <w:b/>
          <w:bCs/>
          <w:lang w:val="en-US"/>
        </w:rPr>
        <w:t xml:space="preserve"> UE </w:t>
      </w:r>
      <w:r>
        <w:rPr>
          <w:rFonts w:hint="eastAsia"/>
          <w:b/>
          <w:bCs/>
          <w:lang w:val="en-US" w:eastAsia="zh-CN"/>
        </w:rPr>
        <w:t>does</w:t>
      </w:r>
      <w:r>
        <w:rPr>
          <w:b/>
          <w:bCs/>
          <w:lang w:val="en-US"/>
        </w:rPr>
        <w:t xml:space="preserve"> </w:t>
      </w:r>
      <w:r>
        <w:rPr>
          <w:rFonts w:hint="eastAsia"/>
          <w:b/>
          <w:bCs/>
          <w:lang w:val="en-US" w:eastAsia="zh-CN"/>
        </w:rPr>
        <w:t>not</w:t>
      </w:r>
      <w:r>
        <w:rPr>
          <w:b/>
          <w:bCs/>
          <w:lang w:val="en-US"/>
        </w:rPr>
        <w:t xml:space="preserve"> </w:t>
      </w:r>
      <w:r>
        <w:rPr>
          <w:rFonts w:hint="eastAsia"/>
          <w:b/>
          <w:bCs/>
          <w:lang w:val="en-US" w:eastAsia="zh-CN"/>
        </w:rPr>
        <w:t>start</w:t>
      </w:r>
      <w:r>
        <w:rPr>
          <w:b/>
          <w:bCs/>
          <w:lang w:val="en-US" w:eastAsia="zh-CN"/>
        </w:rPr>
        <w:t xml:space="preserve"> </w:t>
      </w:r>
      <w:r w:rsidR="0011197F" w:rsidRPr="00DA6221">
        <w:rPr>
          <w:b/>
          <w:bCs/>
          <w:i/>
          <w:lang w:val="en-US" w:eastAsia="zh-CN"/>
        </w:rPr>
        <w:t>drx-HARQ-RTT-TimerDL-PTM</w:t>
      </w:r>
      <w:r w:rsidR="0011197F" w:rsidRPr="00E87D15">
        <w:t xml:space="preserve"> </w:t>
      </w:r>
      <w:r>
        <w:rPr>
          <w:rFonts w:hint="eastAsia"/>
          <w:b/>
          <w:bCs/>
          <w:lang w:val="en-US" w:eastAsia="zh-CN"/>
        </w:rPr>
        <w:t>and</w:t>
      </w:r>
      <w:r>
        <w:rPr>
          <w:b/>
          <w:bCs/>
          <w:lang w:val="en-US" w:eastAsia="zh-CN"/>
        </w:rPr>
        <w:t xml:space="preserve"> </w:t>
      </w:r>
      <w:r w:rsidR="0011197F" w:rsidRPr="00DA6221">
        <w:rPr>
          <w:b/>
          <w:bCs/>
          <w:i/>
          <w:lang w:val="en-US" w:eastAsia="zh-CN"/>
        </w:rPr>
        <w:t>drx-RetransmissionTimerDL-PTM</w:t>
      </w:r>
      <w:r>
        <w:rPr>
          <w:b/>
          <w:bCs/>
          <w:lang w:val="en-US"/>
        </w:rPr>
        <w:t xml:space="preserve"> </w:t>
      </w:r>
      <w:r>
        <w:rPr>
          <w:rFonts w:hint="eastAsia"/>
          <w:b/>
          <w:bCs/>
          <w:lang w:val="en-US" w:eastAsia="zh-CN"/>
        </w:rPr>
        <w:t>for</w:t>
      </w:r>
      <w:r>
        <w:rPr>
          <w:b/>
          <w:bCs/>
          <w:lang w:val="en-US" w:eastAsia="zh-CN"/>
        </w:rPr>
        <w:t xml:space="preserve"> </w:t>
      </w:r>
      <w:r>
        <w:rPr>
          <w:rFonts w:hint="eastAsia"/>
          <w:b/>
          <w:bCs/>
          <w:lang w:val="en-US" w:eastAsia="zh-CN"/>
        </w:rPr>
        <w:t>multicast</w:t>
      </w:r>
      <w:r>
        <w:rPr>
          <w:b/>
          <w:bCs/>
          <w:lang w:val="en-US" w:eastAsia="zh-CN"/>
        </w:rPr>
        <w:t xml:space="preserve"> </w:t>
      </w:r>
      <w:r>
        <w:rPr>
          <w:rFonts w:hint="eastAsia"/>
          <w:b/>
          <w:bCs/>
          <w:lang w:val="en-US" w:eastAsia="zh-CN"/>
        </w:rPr>
        <w:t>reception</w:t>
      </w:r>
      <w:r>
        <w:rPr>
          <w:b/>
          <w:bCs/>
          <w:lang w:val="en-US" w:eastAsia="zh-CN"/>
        </w:rPr>
        <w:t xml:space="preserve"> </w:t>
      </w:r>
      <w:r>
        <w:rPr>
          <w:rFonts w:hint="eastAsia"/>
          <w:b/>
          <w:bCs/>
          <w:lang w:val="en-US" w:eastAsia="zh-CN"/>
        </w:rPr>
        <w:t>during</w:t>
      </w:r>
      <w:r>
        <w:rPr>
          <w:b/>
          <w:bCs/>
          <w:lang w:val="en-US" w:eastAsia="zh-CN"/>
        </w:rPr>
        <w:t xml:space="preserve"> RRC_INACTIVE.</w:t>
      </w:r>
    </w:p>
    <w:p w14:paraId="26904A87" w14:textId="0734DA4A" w:rsidR="00B4038A" w:rsidRDefault="00B4038A" w:rsidP="00B4038A">
      <w:pPr>
        <w:pStyle w:val="Heading1"/>
      </w:pPr>
      <w:r>
        <w:t>Conclusion</w:t>
      </w:r>
      <w:r w:rsidR="001F75BA">
        <w:t xml:space="preserve"> and Proposal</w:t>
      </w:r>
    </w:p>
    <w:p w14:paraId="2728C600" w14:textId="3AA493A2" w:rsidR="00B4038A" w:rsidRDefault="00B4038A" w:rsidP="00B4038A">
      <w:r>
        <w:t>We have the following proposals:</w:t>
      </w:r>
    </w:p>
    <w:p w14:paraId="77B74D7F" w14:textId="77B3B710" w:rsidR="001F2D36" w:rsidRDefault="001F2D36" w:rsidP="001F2D36">
      <w:pPr>
        <w:rPr>
          <w:b/>
          <w:bCs/>
        </w:rPr>
      </w:pPr>
      <w:r w:rsidRPr="00D04BB6">
        <w:rPr>
          <w:b/>
          <w:bCs/>
        </w:rPr>
        <w:lastRenderedPageBreak/>
        <w:t xml:space="preserve">Proposal-1: RAN2 to clarify the requirement of </w:t>
      </w:r>
      <w:r w:rsidRPr="00D04BB6">
        <w:rPr>
          <w:b/>
          <w:bCs/>
          <w:lang w:eastAsia="ko-KR"/>
        </w:rPr>
        <w:t xml:space="preserve">reception continuity </w:t>
      </w:r>
      <w:r w:rsidRPr="00D04BB6">
        <w:rPr>
          <w:b/>
          <w:bCs/>
        </w:rPr>
        <w:t>for the UE receiving multicast in RRC Inactive state</w:t>
      </w:r>
      <w:r w:rsidR="00497503">
        <w:rPr>
          <w:b/>
          <w:bCs/>
        </w:rPr>
        <w:t>,</w:t>
      </w:r>
      <w:r w:rsidR="00497503" w:rsidRPr="00497503">
        <w:rPr>
          <w:b/>
          <w:bCs/>
        </w:rPr>
        <w:t xml:space="preserve"> during mobility</w:t>
      </w:r>
      <w:r w:rsidRPr="00D04BB6">
        <w:rPr>
          <w:b/>
          <w:bCs/>
        </w:rPr>
        <w:t>.</w:t>
      </w:r>
    </w:p>
    <w:p w14:paraId="0CE58073" w14:textId="181D5C25" w:rsidR="001C5BD2" w:rsidRDefault="001F2D36" w:rsidP="001C5BD2">
      <w:pPr>
        <w:rPr>
          <w:i/>
          <w:iCs/>
        </w:rPr>
      </w:pPr>
      <w:r w:rsidRPr="00D04BB6">
        <w:rPr>
          <w:b/>
          <w:bCs/>
        </w:rPr>
        <w:t>Proposal-</w:t>
      </w:r>
      <w:r>
        <w:rPr>
          <w:b/>
          <w:bCs/>
        </w:rPr>
        <w:t>2</w:t>
      </w:r>
      <w:r w:rsidRPr="00D04BB6">
        <w:rPr>
          <w:b/>
          <w:bCs/>
        </w:rPr>
        <w:t xml:space="preserve">: </w:t>
      </w:r>
      <w:r w:rsidRPr="000B1153">
        <w:rPr>
          <w:b/>
          <w:bCs/>
        </w:rPr>
        <w:t>For the UE receiving multicast in RRC Inactive state, during the UE movement</w:t>
      </w:r>
      <w:r>
        <w:rPr>
          <w:b/>
          <w:bCs/>
        </w:rPr>
        <w:t xml:space="preserve"> to a new serving cell, UE flushes its </w:t>
      </w:r>
      <w:r w:rsidRPr="000B1153">
        <w:rPr>
          <w:b/>
          <w:bCs/>
        </w:rPr>
        <w:t xml:space="preserve">HARQ buffer </w:t>
      </w:r>
      <w:r>
        <w:rPr>
          <w:b/>
          <w:bCs/>
        </w:rPr>
        <w:t xml:space="preserve">and performs </w:t>
      </w:r>
      <w:r w:rsidRPr="000B1153">
        <w:rPr>
          <w:b/>
          <w:bCs/>
        </w:rPr>
        <w:t>MAC reset</w:t>
      </w:r>
      <w:r>
        <w:rPr>
          <w:b/>
          <w:bCs/>
        </w:rPr>
        <w:t xml:space="preserve"> and </w:t>
      </w:r>
      <w:r w:rsidRPr="000B1153">
        <w:rPr>
          <w:b/>
          <w:bCs/>
        </w:rPr>
        <w:t>RLC re-establishment</w:t>
      </w:r>
      <w:r>
        <w:rPr>
          <w:b/>
          <w:bCs/>
        </w:rPr>
        <w:t>.</w:t>
      </w:r>
    </w:p>
    <w:p w14:paraId="29E9BFDF" w14:textId="5FB580D2" w:rsidR="001C5BD2" w:rsidRDefault="001F2D36" w:rsidP="001C5BD2">
      <w:pPr>
        <w:rPr>
          <w:b/>
          <w:bCs/>
        </w:rPr>
      </w:pPr>
      <w:r w:rsidRPr="00D04BB6">
        <w:rPr>
          <w:b/>
          <w:bCs/>
        </w:rPr>
        <w:t>Proposal-</w:t>
      </w:r>
      <w:r>
        <w:rPr>
          <w:b/>
          <w:bCs/>
        </w:rPr>
        <w:t>3</w:t>
      </w:r>
      <w:r w:rsidRPr="00D04BB6">
        <w:rPr>
          <w:b/>
          <w:bCs/>
        </w:rPr>
        <w:t xml:space="preserve">: </w:t>
      </w:r>
      <w:r>
        <w:rPr>
          <w:b/>
          <w:bCs/>
        </w:rPr>
        <w:t xml:space="preserve">The network can </w:t>
      </w:r>
      <w:r w:rsidRPr="007F4749">
        <w:rPr>
          <w:b/>
          <w:bCs/>
        </w:rPr>
        <w:t xml:space="preserve">explicitly indicate </w:t>
      </w:r>
      <w:r>
        <w:rPr>
          <w:b/>
          <w:bCs/>
        </w:rPr>
        <w:t>the MRB</w:t>
      </w:r>
      <w:r w:rsidRPr="007F4749">
        <w:rPr>
          <w:b/>
          <w:bCs/>
        </w:rPr>
        <w:t xml:space="preserve"> configuration to the UE</w:t>
      </w:r>
      <w:r>
        <w:rPr>
          <w:b/>
          <w:bCs/>
        </w:rPr>
        <w:t xml:space="preserve">, to help the UE to determine the need to </w:t>
      </w:r>
      <w:r w:rsidRPr="007F4749">
        <w:rPr>
          <w:b/>
          <w:bCs/>
        </w:rPr>
        <w:t>re-initialize its PDCP window</w:t>
      </w:r>
      <w:r>
        <w:rPr>
          <w:b/>
          <w:bCs/>
        </w:rPr>
        <w:t xml:space="preserve"> (i.e., not support </w:t>
      </w:r>
      <w:r w:rsidRPr="007F4749">
        <w:rPr>
          <w:b/>
          <w:bCs/>
        </w:rPr>
        <w:t>PDCP COUNT continuity</w:t>
      </w:r>
      <w:r>
        <w:rPr>
          <w:b/>
          <w:bCs/>
        </w:rPr>
        <w:t>).</w:t>
      </w:r>
    </w:p>
    <w:p w14:paraId="511BDF9D" w14:textId="310A6C92" w:rsidR="004531A5" w:rsidRPr="00DA6221" w:rsidRDefault="004531A5" w:rsidP="00DA6221">
      <w:pPr>
        <w:pStyle w:val="B1"/>
        <w:ind w:left="0" w:firstLine="0"/>
        <w:jc w:val="both"/>
        <w:rPr>
          <w:b/>
          <w:bCs/>
          <w:lang w:val="en-US"/>
        </w:rPr>
      </w:pPr>
      <w:r>
        <w:rPr>
          <w:b/>
          <w:bCs/>
          <w:lang w:val="en-US" w:eastAsia="zh-CN"/>
        </w:rPr>
        <w:t>P</w:t>
      </w:r>
      <w:r>
        <w:rPr>
          <w:rFonts w:hint="eastAsia"/>
          <w:b/>
          <w:bCs/>
          <w:lang w:val="en-US" w:eastAsia="zh-CN"/>
        </w:rPr>
        <w:t>roposal</w:t>
      </w:r>
      <w:r>
        <w:rPr>
          <w:b/>
          <w:bCs/>
          <w:lang w:val="en-US"/>
        </w:rPr>
        <w:t xml:space="preserve">-4: </w:t>
      </w:r>
      <w:r>
        <w:rPr>
          <w:rFonts w:hint="eastAsia"/>
          <w:b/>
          <w:bCs/>
          <w:lang w:val="en-US" w:eastAsia="zh-CN"/>
        </w:rPr>
        <w:t>the</w:t>
      </w:r>
      <w:r>
        <w:rPr>
          <w:b/>
          <w:bCs/>
          <w:lang w:val="en-US"/>
        </w:rPr>
        <w:t xml:space="preserve"> UE </w:t>
      </w:r>
      <w:r>
        <w:rPr>
          <w:rFonts w:hint="eastAsia"/>
          <w:b/>
          <w:bCs/>
          <w:lang w:val="en-US" w:eastAsia="zh-CN"/>
        </w:rPr>
        <w:t>does</w:t>
      </w:r>
      <w:r>
        <w:rPr>
          <w:b/>
          <w:bCs/>
          <w:lang w:val="en-US"/>
        </w:rPr>
        <w:t xml:space="preserve"> </w:t>
      </w:r>
      <w:r>
        <w:rPr>
          <w:rFonts w:hint="eastAsia"/>
          <w:b/>
          <w:bCs/>
          <w:lang w:val="en-US" w:eastAsia="zh-CN"/>
        </w:rPr>
        <w:t>not</w:t>
      </w:r>
      <w:r>
        <w:rPr>
          <w:b/>
          <w:bCs/>
          <w:lang w:val="en-US"/>
        </w:rPr>
        <w:t xml:space="preserve"> </w:t>
      </w:r>
      <w:r>
        <w:rPr>
          <w:rFonts w:hint="eastAsia"/>
          <w:b/>
          <w:bCs/>
          <w:lang w:val="en-US" w:eastAsia="zh-CN"/>
        </w:rPr>
        <w:t>start</w:t>
      </w:r>
      <w:r>
        <w:rPr>
          <w:b/>
          <w:bCs/>
          <w:lang w:val="en-US" w:eastAsia="zh-CN"/>
        </w:rPr>
        <w:t xml:space="preserve"> PTM </w:t>
      </w:r>
      <w:r>
        <w:rPr>
          <w:rFonts w:hint="eastAsia"/>
          <w:b/>
          <w:bCs/>
          <w:lang w:val="en-US" w:eastAsia="zh-CN"/>
        </w:rPr>
        <w:t>related</w:t>
      </w:r>
      <w:r>
        <w:rPr>
          <w:b/>
          <w:bCs/>
          <w:lang w:val="en-US" w:eastAsia="zh-CN"/>
        </w:rPr>
        <w:t xml:space="preserve"> HARQ RTT </w:t>
      </w:r>
      <w:r>
        <w:rPr>
          <w:rFonts w:hint="eastAsia"/>
          <w:b/>
          <w:bCs/>
          <w:lang w:val="en-US" w:eastAsia="zh-CN"/>
        </w:rPr>
        <w:t>timer</w:t>
      </w:r>
      <w:r>
        <w:rPr>
          <w:b/>
          <w:bCs/>
          <w:lang w:val="en-US" w:eastAsia="zh-CN"/>
        </w:rPr>
        <w:t xml:space="preserve"> </w:t>
      </w:r>
      <w:r>
        <w:rPr>
          <w:rFonts w:hint="eastAsia"/>
          <w:b/>
          <w:bCs/>
          <w:lang w:val="en-US" w:eastAsia="zh-CN"/>
        </w:rPr>
        <w:t>and</w:t>
      </w:r>
      <w:r>
        <w:rPr>
          <w:b/>
          <w:bCs/>
          <w:lang w:val="en-US" w:eastAsia="zh-CN"/>
        </w:rPr>
        <w:t xml:space="preserve"> DRX R</w:t>
      </w:r>
      <w:r>
        <w:rPr>
          <w:rFonts w:hint="eastAsia"/>
          <w:b/>
          <w:bCs/>
          <w:lang w:val="en-US" w:eastAsia="zh-CN"/>
        </w:rPr>
        <w:t>etransmission</w:t>
      </w:r>
      <w:r>
        <w:rPr>
          <w:b/>
          <w:bCs/>
          <w:lang w:val="en-US"/>
        </w:rPr>
        <w:t xml:space="preserve"> </w:t>
      </w:r>
      <w:r>
        <w:rPr>
          <w:rFonts w:hint="eastAsia"/>
          <w:b/>
          <w:bCs/>
          <w:lang w:val="en-US" w:eastAsia="zh-CN"/>
        </w:rPr>
        <w:t>timer</w:t>
      </w:r>
      <w:r>
        <w:rPr>
          <w:b/>
          <w:bCs/>
          <w:lang w:val="en-US"/>
        </w:rPr>
        <w:t xml:space="preserve"> </w:t>
      </w:r>
      <w:r>
        <w:rPr>
          <w:rFonts w:hint="eastAsia"/>
          <w:b/>
          <w:bCs/>
          <w:lang w:val="en-US" w:eastAsia="zh-CN"/>
        </w:rPr>
        <w:t>for</w:t>
      </w:r>
      <w:r>
        <w:rPr>
          <w:b/>
          <w:bCs/>
          <w:lang w:val="en-US" w:eastAsia="zh-CN"/>
        </w:rPr>
        <w:t xml:space="preserve"> </w:t>
      </w:r>
      <w:r>
        <w:rPr>
          <w:rFonts w:hint="eastAsia"/>
          <w:b/>
          <w:bCs/>
          <w:lang w:val="en-US" w:eastAsia="zh-CN"/>
        </w:rPr>
        <w:t>multicast</w:t>
      </w:r>
      <w:r>
        <w:rPr>
          <w:b/>
          <w:bCs/>
          <w:lang w:val="en-US" w:eastAsia="zh-CN"/>
        </w:rPr>
        <w:t xml:space="preserve"> </w:t>
      </w:r>
      <w:r>
        <w:rPr>
          <w:rFonts w:hint="eastAsia"/>
          <w:b/>
          <w:bCs/>
          <w:lang w:val="en-US" w:eastAsia="zh-CN"/>
        </w:rPr>
        <w:t>reception</w:t>
      </w:r>
      <w:r>
        <w:rPr>
          <w:b/>
          <w:bCs/>
          <w:lang w:val="en-US" w:eastAsia="zh-CN"/>
        </w:rPr>
        <w:t xml:space="preserve"> </w:t>
      </w:r>
      <w:r>
        <w:rPr>
          <w:rFonts w:hint="eastAsia"/>
          <w:b/>
          <w:bCs/>
          <w:lang w:val="en-US" w:eastAsia="zh-CN"/>
        </w:rPr>
        <w:t>during</w:t>
      </w:r>
      <w:r>
        <w:rPr>
          <w:b/>
          <w:bCs/>
          <w:lang w:val="en-US" w:eastAsia="zh-CN"/>
        </w:rPr>
        <w:t xml:space="preserve"> RRC_INACTIVE.</w:t>
      </w:r>
    </w:p>
    <w:p w14:paraId="1B13E8FD" w14:textId="77777777" w:rsidR="00B4038A" w:rsidRDefault="00B4038A" w:rsidP="00B4038A">
      <w:pPr>
        <w:pStyle w:val="Heading1"/>
      </w:pPr>
      <w:bookmarkStart w:id="7" w:name="_In-sequence_SDU_delivery"/>
      <w:bookmarkStart w:id="8" w:name="_Ref189809556"/>
      <w:bookmarkStart w:id="9" w:name="_Ref174151459"/>
      <w:bookmarkStart w:id="10" w:name="_Ref450865335"/>
      <w:bookmarkEnd w:id="7"/>
      <w:r>
        <w:rPr>
          <w:rFonts w:hint="eastAsia"/>
        </w:rPr>
        <w:t>Reference</w:t>
      </w:r>
      <w:bookmarkEnd w:id="8"/>
      <w:bookmarkEnd w:id="9"/>
      <w:bookmarkEnd w:id="10"/>
    </w:p>
    <w:p w14:paraId="3D1EBFD2" w14:textId="089A4A22" w:rsidR="00AC653E" w:rsidRDefault="00A04ED4" w:rsidP="00AC653E">
      <w:pPr>
        <w:numPr>
          <w:ilvl w:val="0"/>
          <w:numId w:val="11"/>
        </w:numPr>
        <w:rPr>
          <w:lang w:eastAsia="ko-KR"/>
        </w:rPr>
      </w:pPr>
      <w:bookmarkStart w:id="11" w:name="_Ref97306808"/>
      <w:r w:rsidRPr="00A04ED4">
        <w:rPr>
          <w:lang w:eastAsia="ko-KR"/>
        </w:rPr>
        <w:t>R2-2212521</w:t>
      </w:r>
      <w:r w:rsidRPr="00A04ED4">
        <w:rPr>
          <w:lang w:eastAsia="ko-KR"/>
        </w:rPr>
        <w:tab/>
        <w:t>Details of multicast reception in RRC INACTIVE</w:t>
      </w:r>
    </w:p>
    <w:bookmarkEnd w:id="11"/>
    <w:p w14:paraId="72514D80" w14:textId="0CC47252" w:rsidR="00C700FA" w:rsidRDefault="009E1C4E" w:rsidP="00AC653E">
      <w:pPr>
        <w:numPr>
          <w:ilvl w:val="0"/>
          <w:numId w:val="11"/>
        </w:numPr>
        <w:rPr>
          <w:lang w:eastAsia="ko-KR"/>
        </w:rPr>
      </w:pPr>
      <w:r w:rsidRPr="009E1C4E">
        <w:rPr>
          <w:lang w:eastAsia="ko-KR"/>
        </w:rPr>
        <w:t>R2-2</w:t>
      </w:r>
      <w:r w:rsidR="000A6DCA">
        <w:rPr>
          <w:lang w:eastAsia="ko-KR"/>
        </w:rPr>
        <w:t>303969</w:t>
      </w:r>
      <w:r w:rsidRPr="009E1C4E">
        <w:rPr>
          <w:lang w:eastAsia="ko-KR"/>
        </w:rPr>
        <w:tab/>
      </w:r>
      <w:r w:rsidR="000A6DCA" w:rsidRPr="000A6DCA">
        <w:rPr>
          <w:lang w:eastAsia="ko-KR"/>
        </w:rPr>
        <w:t>Remaining UP issues for multicast reception in RRC_INACTIVE</w:t>
      </w:r>
    </w:p>
    <w:sectPr w:rsidR="00C700FA">
      <w:footerReference w:type="default" r:id="rId12"/>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BDDCEC" w14:textId="77777777" w:rsidR="00081C99" w:rsidRDefault="00081C99">
      <w:pPr>
        <w:spacing w:after="0"/>
      </w:pPr>
      <w:r>
        <w:separator/>
      </w:r>
    </w:p>
  </w:endnote>
  <w:endnote w:type="continuationSeparator" w:id="0">
    <w:p w14:paraId="5B8E243F" w14:textId="77777777" w:rsidR="00081C99" w:rsidRDefault="00081C9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Ericsson Capital TT">
    <w:altName w:val="Calibri"/>
    <w:charset w:val="00"/>
    <w:family w:val="auto"/>
    <w:pitch w:val="variable"/>
    <w:sig w:usb0="00000001" w:usb1="40000000" w:usb2="00000000" w:usb3="00000000" w:csb0="0000009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FA0883" w14:textId="4881CC35" w:rsidR="00876426" w:rsidRDefault="00876426">
    <w:pPr>
      <w:pStyle w:val="Footer"/>
      <w:tabs>
        <w:tab w:val="center" w:pos="4820"/>
        <w:tab w:val="right" w:pos="9639"/>
      </w:tabs>
      <w:jc w:val="left"/>
    </w:pPr>
    <w:r>
      <w:tab/>
    </w:r>
    <w:r>
      <w:fldChar w:fldCharType="begin"/>
    </w:r>
    <w:r>
      <w:rPr>
        <w:rStyle w:val="PageNumber"/>
      </w:rPr>
      <w:instrText xml:space="preserve"> PAGE </w:instrText>
    </w:r>
    <w:r>
      <w:fldChar w:fldCharType="separate"/>
    </w:r>
    <w:r w:rsidR="00C42E61">
      <w:rPr>
        <w:rStyle w:val="PageNumber"/>
        <w:noProof/>
      </w:rPr>
      <w:t>3</w:t>
    </w:r>
    <w:r>
      <w:fldChar w:fldCharType="end"/>
    </w:r>
    <w:r>
      <w:rPr>
        <w:rStyle w:val="PageNumber"/>
      </w:rPr>
      <w:t>/</w:t>
    </w:r>
    <w:r>
      <w:fldChar w:fldCharType="begin"/>
    </w:r>
    <w:r>
      <w:rPr>
        <w:rStyle w:val="PageNumber"/>
      </w:rPr>
      <w:instrText xml:space="preserve"> NUMPAGES </w:instrText>
    </w:r>
    <w:r>
      <w:fldChar w:fldCharType="separate"/>
    </w:r>
    <w:r w:rsidR="00C42E61">
      <w:rPr>
        <w:rStyle w:val="PageNumber"/>
        <w:noProof/>
      </w:rPr>
      <w:t>3</w:t>
    </w:r>
    <w: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6CEEB1" w14:textId="77777777" w:rsidR="00081C99" w:rsidRDefault="00081C99">
      <w:pPr>
        <w:spacing w:after="0"/>
      </w:pPr>
      <w:r>
        <w:separator/>
      </w:r>
    </w:p>
  </w:footnote>
  <w:footnote w:type="continuationSeparator" w:id="0">
    <w:p w14:paraId="4F1F3D49" w14:textId="77777777" w:rsidR="00081C99" w:rsidRDefault="00081C9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01BE0E56"/>
    <w:multiLevelType w:val="hybridMultilevel"/>
    <w:tmpl w:val="728A9C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552047"/>
    <w:multiLevelType w:val="multilevel"/>
    <w:tmpl w:val="359C2282"/>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859"/>
        </w:tabs>
        <w:ind w:left="859" w:hanging="576"/>
      </w:pPr>
      <w:rPr>
        <w:rFonts w:hint="default"/>
        <w:i w:val="0"/>
      </w:rPr>
    </w:lvl>
    <w:lvl w:ilvl="2">
      <w:start w:val="1"/>
      <w:numFmt w:val="decimal"/>
      <w:pStyle w:val="Heading3"/>
      <w:lvlText w:val="%1.%2.%3"/>
      <w:lvlJc w:val="left"/>
      <w:pPr>
        <w:tabs>
          <w:tab w:val="num" w:pos="4264"/>
        </w:tabs>
        <w:ind w:left="4264" w:hanging="720"/>
      </w:pPr>
      <w:rPr>
        <w:rFonts w:hint="default"/>
        <w:i w:val="0"/>
      </w:rPr>
    </w:lvl>
    <w:lvl w:ilvl="3">
      <w:start w:val="1"/>
      <w:numFmt w:val="decimal"/>
      <w:pStyle w:val="Heading4"/>
      <w:lvlText w:val="%1.%2.%3.%4"/>
      <w:lvlJc w:val="left"/>
      <w:pPr>
        <w:tabs>
          <w:tab w:val="num" w:pos="864"/>
        </w:tabs>
        <w:ind w:left="864" w:hanging="864"/>
      </w:pPr>
      <w:rPr>
        <w:rFonts w:hint="default"/>
        <w:i w:val="0"/>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09D85AAF"/>
    <w:multiLevelType w:val="hybridMultilevel"/>
    <w:tmpl w:val="678CD0FA"/>
    <w:lvl w:ilvl="0" w:tplc="87A8C13A">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C8919D4"/>
    <w:multiLevelType w:val="hybridMultilevel"/>
    <w:tmpl w:val="ABDC96E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4750200"/>
    <w:multiLevelType w:val="hybridMultilevel"/>
    <w:tmpl w:val="BEA08E24"/>
    <w:lvl w:ilvl="0" w:tplc="7506F828">
      <w:start w:val="2"/>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4FE0F2C"/>
    <w:multiLevelType w:val="hybridMultilevel"/>
    <w:tmpl w:val="002E1E02"/>
    <w:lvl w:ilvl="0" w:tplc="C9D8162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0A9349A"/>
    <w:multiLevelType w:val="hybridMultilevel"/>
    <w:tmpl w:val="346EB932"/>
    <w:lvl w:ilvl="0" w:tplc="062E7788">
      <w:start w:val="1"/>
      <w:numFmt w:val="decimal"/>
      <w:lvlText w:val="%1."/>
      <w:lvlJc w:val="left"/>
      <w:pPr>
        <w:ind w:left="360" w:hanging="360"/>
      </w:pPr>
      <w:rPr>
        <w:rFonts w:hint="eastAsia"/>
      </w:r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8" w15:restartNumberingAfterBreak="0">
    <w:nsid w:val="284C1FD5"/>
    <w:multiLevelType w:val="hybridMultilevel"/>
    <w:tmpl w:val="C1ECFCC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985062C"/>
    <w:multiLevelType w:val="hybridMultilevel"/>
    <w:tmpl w:val="789A0F52"/>
    <w:lvl w:ilvl="0" w:tplc="CE52DC6A">
      <w:start w:val="1"/>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A5952B2"/>
    <w:multiLevelType w:val="hybridMultilevel"/>
    <w:tmpl w:val="058AE076"/>
    <w:lvl w:ilvl="0" w:tplc="A2F62A52">
      <w:start w:val="1"/>
      <w:numFmt w:val="decimal"/>
      <w:lvlText w:val="Observation %1"/>
      <w:lvlJc w:val="left"/>
      <w:pPr>
        <w:ind w:left="36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10B38FD"/>
    <w:multiLevelType w:val="multilevel"/>
    <w:tmpl w:val="310B38FD"/>
    <w:lvl w:ilvl="0">
      <w:start w:val="1"/>
      <w:numFmt w:val="bullet"/>
      <w:pStyle w:val="ListBullet"/>
      <w:lvlText w:val="-"/>
      <w:lvlJc w:val="left"/>
      <w:pPr>
        <w:tabs>
          <w:tab w:val="num" w:pos="510"/>
        </w:tabs>
        <w:ind w:left="510"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CD34B6"/>
    <w:multiLevelType w:val="multilevel"/>
    <w:tmpl w:val="31CD34B6"/>
    <w:lvl w:ilvl="0">
      <w:start w:val="1"/>
      <w:numFmt w:val="bullet"/>
      <w:pStyle w:val="ListBullet4"/>
      <w:lvlText w:val="-"/>
      <w:lvlJc w:val="left"/>
      <w:pPr>
        <w:tabs>
          <w:tab w:val="num" w:pos="1361"/>
        </w:tabs>
        <w:ind w:left="1361"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5066D6F"/>
    <w:multiLevelType w:val="hybridMultilevel"/>
    <w:tmpl w:val="F8FA2F8C"/>
    <w:lvl w:ilvl="0" w:tplc="5720CF8A">
      <w:start w:val="4"/>
      <w:numFmt w:val="decimal"/>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5D565D8"/>
    <w:multiLevelType w:val="hybridMultilevel"/>
    <w:tmpl w:val="C2F230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97E55EC"/>
    <w:multiLevelType w:val="multilevel"/>
    <w:tmpl w:val="0C8A584C"/>
    <w:lvl w:ilvl="0">
      <w:start w:val="1"/>
      <w:numFmt w:val="bullet"/>
      <w:lvlText w:val="•"/>
      <w:lvlJc w:val="left"/>
      <w:pPr>
        <w:ind w:left="800" w:hanging="400"/>
      </w:pPr>
      <w:rPr>
        <w:rFonts w:ascii="Arial" w:hAnsi="Arial" w:cs="Arial" w:hint="default"/>
        <w:b/>
        <w:sz w:val="21"/>
      </w:rPr>
    </w:lvl>
    <w:lvl w:ilvl="1">
      <w:start w:val="1"/>
      <w:numFmt w:val="bullet"/>
      <w:lvlText w:val="−"/>
      <w:lvlJc w:val="left"/>
      <w:pPr>
        <w:ind w:left="1200" w:hanging="400"/>
      </w:pPr>
      <w:rPr>
        <w:rFonts w:ascii="Calibri" w:hAnsi="Calibri" w:cs="Calibri" w:hint="default"/>
        <w:b/>
        <w:sz w:val="21"/>
      </w:rPr>
    </w:lvl>
    <w:lvl w:ilvl="2">
      <w:start w:val="1"/>
      <w:numFmt w:val="bullet"/>
      <w:lvlText w:val="•"/>
      <w:lvlJc w:val="left"/>
      <w:pPr>
        <w:ind w:left="1600" w:hanging="400"/>
      </w:pPr>
      <w:rPr>
        <w:rFonts w:ascii="Times New Roman" w:hAnsi="Times New Roman" w:cs="Times New Roman"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cs="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16" w15:restartNumberingAfterBreak="0">
    <w:nsid w:val="3A7A0C37"/>
    <w:multiLevelType w:val="hybridMultilevel"/>
    <w:tmpl w:val="8F5418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BCA721D"/>
    <w:multiLevelType w:val="multilevel"/>
    <w:tmpl w:val="3BCA721D"/>
    <w:lvl w:ilvl="0">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start w:val="1"/>
      <w:numFmt w:val="bullet"/>
      <w:lvlText w:val="o"/>
      <w:lvlJc w:val="left"/>
      <w:pPr>
        <w:tabs>
          <w:tab w:val="num" w:pos="1724"/>
        </w:tabs>
        <w:ind w:left="1724" w:hanging="360"/>
      </w:pPr>
      <w:rPr>
        <w:rFonts w:ascii="Courier New" w:hAnsi="Courier New" w:cs="Courier New" w:hint="default"/>
      </w:rPr>
    </w:lvl>
    <w:lvl w:ilvl="2">
      <w:start w:val="1"/>
      <w:numFmt w:val="bullet"/>
      <w:lvlText w:val=""/>
      <w:lvlJc w:val="left"/>
      <w:pPr>
        <w:tabs>
          <w:tab w:val="num" w:pos="2444"/>
        </w:tabs>
        <w:ind w:left="2444" w:hanging="360"/>
      </w:pPr>
      <w:rPr>
        <w:rFonts w:ascii="Wingdings" w:hAnsi="Wingdings" w:hint="default"/>
      </w:rPr>
    </w:lvl>
    <w:lvl w:ilvl="3">
      <w:start w:val="1"/>
      <w:numFmt w:val="bullet"/>
      <w:lvlText w:val=""/>
      <w:lvlJc w:val="left"/>
      <w:pPr>
        <w:tabs>
          <w:tab w:val="num" w:pos="3164"/>
        </w:tabs>
        <w:ind w:left="3164" w:hanging="360"/>
      </w:pPr>
      <w:rPr>
        <w:rFonts w:ascii="Symbol" w:hAnsi="Symbol" w:hint="default"/>
      </w:rPr>
    </w:lvl>
    <w:lvl w:ilvl="4">
      <w:start w:val="1"/>
      <w:numFmt w:val="bullet"/>
      <w:lvlText w:val="o"/>
      <w:lvlJc w:val="left"/>
      <w:pPr>
        <w:tabs>
          <w:tab w:val="num" w:pos="3884"/>
        </w:tabs>
        <w:ind w:left="3884" w:hanging="360"/>
      </w:pPr>
      <w:rPr>
        <w:rFonts w:ascii="Courier New" w:hAnsi="Courier New" w:cs="Courier New" w:hint="default"/>
      </w:rPr>
    </w:lvl>
    <w:lvl w:ilvl="5">
      <w:start w:val="1"/>
      <w:numFmt w:val="bullet"/>
      <w:lvlText w:val=""/>
      <w:lvlJc w:val="left"/>
      <w:pPr>
        <w:tabs>
          <w:tab w:val="num" w:pos="4604"/>
        </w:tabs>
        <w:ind w:left="4604" w:hanging="360"/>
      </w:pPr>
      <w:rPr>
        <w:rFonts w:ascii="Wingdings" w:hAnsi="Wingdings" w:hint="default"/>
      </w:rPr>
    </w:lvl>
    <w:lvl w:ilvl="6">
      <w:start w:val="1"/>
      <w:numFmt w:val="bullet"/>
      <w:lvlText w:val=""/>
      <w:lvlJc w:val="left"/>
      <w:pPr>
        <w:tabs>
          <w:tab w:val="num" w:pos="5324"/>
        </w:tabs>
        <w:ind w:left="5324" w:hanging="360"/>
      </w:pPr>
      <w:rPr>
        <w:rFonts w:ascii="Symbol" w:hAnsi="Symbol" w:hint="default"/>
      </w:rPr>
    </w:lvl>
    <w:lvl w:ilvl="7">
      <w:start w:val="1"/>
      <w:numFmt w:val="bullet"/>
      <w:lvlText w:val="o"/>
      <w:lvlJc w:val="left"/>
      <w:pPr>
        <w:tabs>
          <w:tab w:val="num" w:pos="6044"/>
        </w:tabs>
        <w:ind w:left="6044" w:hanging="360"/>
      </w:pPr>
      <w:rPr>
        <w:rFonts w:ascii="Courier New" w:hAnsi="Courier New" w:cs="Courier New" w:hint="default"/>
      </w:rPr>
    </w:lvl>
    <w:lvl w:ilvl="8">
      <w:start w:val="1"/>
      <w:numFmt w:val="bullet"/>
      <w:lvlText w:val=""/>
      <w:lvlJc w:val="left"/>
      <w:pPr>
        <w:tabs>
          <w:tab w:val="num" w:pos="6764"/>
        </w:tabs>
        <w:ind w:left="6764" w:hanging="360"/>
      </w:pPr>
      <w:rPr>
        <w:rFonts w:ascii="Wingdings" w:hAnsi="Wingdings" w:hint="default"/>
      </w:rPr>
    </w:lvl>
  </w:abstractNum>
  <w:abstractNum w:abstractNumId="18" w15:restartNumberingAfterBreak="0">
    <w:nsid w:val="40C872A9"/>
    <w:multiLevelType w:val="hybridMultilevel"/>
    <w:tmpl w:val="1A3E28CA"/>
    <w:lvl w:ilvl="0" w:tplc="FFFFFFFF">
      <w:numFmt w:val="bullet"/>
      <w:lvlText w:val="-"/>
      <w:lvlJc w:val="left"/>
      <w:pPr>
        <w:ind w:left="760" w:hanging="360"/>
      </w:pPr>
      <w:rPr>
        <w:rFonts w:ascii="Times" w:eastAsia="Batang" w:hAnsi="Times" w:cs="Times" w:hint="default"/>
      </w:rPr>
    </w:lvl>
    <w:lvl w:ilvl="1" w:tplc="73E807EC">
      <w:start w:val="1"/>
      <w:numFmt w:val="bullet"/>
      <w:lvlText w:val=""/>
      <w:lvlJc w:val="left"/>
      <w:rPr>
        <w:rFonts w:ascii="Wingdings" w:hAnsi="Wingdings" w:hint="default"/>
      </w:rPr>
    </w:lvl>
    <w:lvl w:ilvl="2" w:tplc="FFFFFFFF">
      <w:start w:val="1"/>
      <w:numFmt w:val="bullet"/>
      <w:lvlText w:val=""/>
      <w:lvlJc w:val="left"/>
      <w:pPr>
        <w:ind w:left="1600" w:hanging="400"/>
      </w:pPr>
      <w:rPr>
        <w:rFonts w:ascii="Wingdings" w:hAnsi="Wingdings" w:hint="default"/>
      </w:rPr>
    </w:lvl>
    <w:lvl w:ilvl="3" w:tplc="FFFFFFFF">
      <w:start w:val="1"/>
      <w:numFmt w:val="bullet"/>
      <w:lvlText w:val=""/>
      <w:lvlJc w:val="left"/>
      <w:pPr>
        <w:ind w:left="2000" w:hanging="400"/>
      </w:pPr>
      <w:rPr>
        <w:rFonts w:ascii="Wingdings" w:hAnsi="Wingdings" w:hint="default"/>
      </w:rPr>
    </w:lvl>
    <w:lvl w:ilvl="4" w:tplc="FFFFFFFF">
      <w:start w:val="1"/>
      <w:numFmt w:val="bullet"/>
      <w:lvlText w:val=""/>
      <w:lvlJc w:val="left"/>
      <w:pPr>
        <w:ind w:left="2400" w:hanging="400"/>
      </w:pPr>
      <w:rPr>
        <w:rFonts w:ascii="Wingdings" w:hAnsi="Wingdings" w:hint="default"/>
      </w:rPr>
    </w:lvl>
    <w:lvl w:ilvl="5" w:tplc="FFFFFFFF">
      <w:start w:val="1"/>
      <w:numFmt w:val="bullet"/>
      <w:lvlText w:val=""/>
      <w:lvlJc w:val="left"/>
      <w:pPr>
        <w:ind w:left="2800" w:hanging="400"/>
      </w:pPr>
      <w:rPr>
        <w:rFonts w:ascii="Wingdings" w:hAnsi="Wingdings" w:hint="default"/>
      </w:rPr>
    </w:lvl>
    <w:lvl w:ilvl="6" w:tplc="FFFFFFFF">
      <w:start w:val="1"/>
      <w:numFmt w:val="bullet"/>
      <w:lvlText w:val=""/>
      <w:lvlJc w:val="left"/>
      <w:pPr>
        <w:ind w:left="3200" w:hanging="400"/>
      </w:pPr>
      <w:rPr>
        <w:rFonts w:ascii="Wingdings" w:hAnsi="Wingdings" w:hint="default"/>
      </w:rPr>
    </w:lvl>
    <w:lvl w:ilvl="7" w:tplc="FFFFFFFF">
      <w:start w:val="1"/>
      <w:numFmt w:val="bullet"/>
      <w:lvlText w:val=""/>
      <w:lvlJc w:val="left"/>
      <w:pPr>
        <w:ind w:left="3600" w:hanging="400"/>
      </w:pPr>
      <w:rPr>
        <w:rFonts w:ascii="Wingdings" w:hAnsi="Wingdings" w:hint="default"/>
      </w:rPr>
    </w:lvl>
    <w:lvl w:ilvl="8" w:tplc="FFFFFFFF">
      <w:start w:val="1"/>
      <w:numFmt w:val="bullet"/>
      <w:lvlText w:val=""/>
      <w:lvlJc w:val="left"/>
      <w:pPr>
        <w:ind w:left="4000" w:hanging="400"/>
      </w:pPr>
      <w:rPr>
        <w:rFonts w:ascii="Wingdings" w:hAnsi="Wingdings" w:hint="default"/>
      </w:rPr>
    </w:lvl>
  </w:abstractNum>
  <w:abstractNum w:abstractNumId="19" w15:restartNumberingAfterBreak="0">
    <w:nsid w:val="43303F73"/>
    <w:multiLevelType w:val="multilevel"/>
    <w:tmpl w:val="43303F73"/>
    <w:lvl w:ilvl="0">
      <w:start w:val="1"/>
      <w:numFmt w:val="bullet"/>
      <w:pStyle w:val="ListBullet2"/>
      <w:lvlText w:val="-"/>
      <w:lvlJc w:val="left"/>
      <w:pPr>
        <w:tabs>
          <w:tab w:val="num" w:pos="794"/>
        </w:tabs>
        <w:ind w:left="794"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68519EC"/>
    <w:multiLevelType w:val="hybridMultilevel"/>
    <w:tmpl w:val="9746BF3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1" w15:restartNumberingAfterBreak="0">
    <w:nsid w:val="4F7D3CDC"/>
    <w:multiLevelType w:val="multilevel"/>
    <w:tmpl w:val="4F7D3CDC"/>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101505E"/>
    <w:multiLevelType w:val="multilevel"/>
    <w:tmpl w:val="F23C6CB6"/>
    <w:lvl w:ilvl="0">
      <w:start w:val="1"/>
      <w:numFmt w:val="decimal"/>
      <w:pStyle w:val="Observation"/>
      <w:lvlText w:val="Observation %1"/>
      <w:lvlJc w:val="left"/>
      <w:pPr>
        <w:ind w:left="1701" w:hanging="1701"/>
      </w:pPr>
      <w:rPr>
        <w:rFonts w:hint="default"/>
      </w:rPr>
    </w:lvl>
    <w:lvl w:ilvl="1">
      <w:start w:val="1"/>
      <w:numFmt w:val="lowerLetter"/>
      <w:lvlText w:val="%2."/>
      <w:lvlJc w:val="left"/>
      <w:pPr>
        <w:ind w:left="5977" w:hanging="360"/>
      </w:pPr>
      <w:rPr>
        <w:rFonts w:hint="eastAsia"/>
      </w:rPr>
    </w:lvl>
    <w:lvl w:ilvl="2">
      <w:start w:val="1"/>
      <w:numFmt w:val="lowerRoman"/>
      <w:lvlText w:val="%3."/>
      <w:lvlJc w:val="right"/>
      <w:pPr>
        <w:ind w:left="6697" w:hanging="180"/>
      </w:pPr>
      <w:rPr>
        <w:rFonts w:hint="eastAsia"/>
      </w:rPr>
    </w:lvl>
    <w:lvl w:ilvl="3">
      <w:start w:val="1"/>
      <w:numFmt w:val="decimal"/>
      <w:lvlText w:val="%4."/>
      <w:lvlJc w:val="left"/>
      <w:pPr>
        <w:ind w:left="7417" w:hanging="360"/>
      </w:pPr>
      <w:rPr>
        <w:rFonts w:hint="eastAsia"/>
      </w:rPr>
    </w:lvl>
    <w:lvl w:ilvl="4">
      <w:start w:val="1"/>
      <w:numFmt w:val="lowerLetter"/>
      <w:lvlText w:val="%5."/>
      <w:lvlJc w:val="left"/>
      <w:pPr>
        <w:ind w:left="8137" w:hanging="360"/>
      </w:pPr>
      <w:rPr>
        <w:rFonts w:hint="eastAsia"/>
      </w:rPr>
    </w:lvl>
    <w:lvl w:ilvl="5">
      <w:start w:val="1"/>
      <w:numFmt w:val="lowerRoman"/>
      <w:lvlText w:val="%6."/>
      <w:lvlJc w:val="right"/>
      <w:pPr>
        <w:ind w:left="8857" w:hanging="180"/>
      </w:pPr>
      <w:rPr>
        <w:rFonts w:hint="eastAsia"/>
      </w:rPr>
    </w:lvl>
    <w:lvl w:ilvl="6">
      <w:start w:val="1"/>
      <w:numFmt w:val="decimal"/>
      <w:lvlText w:val="%7."/>
      <w:lvlJc w:val="left"/>
      <w:pPr>
        <w:ind w:left="9577" w:hanging="360"/>
      </w:pPr>
      <w:rPr>
        <w:rFonts w:hint="eastAsia"/>
      </w:rPr>
    </w:lvl>
    <w:lvl w:ilvl="7">
      <w:start w:val="1"/>
      <w:numFmt w:val="lowerLetter"/>
      <w:lvlText w:val="%8."/>
      <w:lvlJc w:val="left"/>
      <w:pPr>
        <w:ind w:left="10297" w:hanging="360"/>
      </w:pPr>
      <w:rPr>
        <w:rFonts w:hint="eastAsia"/>
      </w:rPr>
    </w:lvl>
    <w:lvl w:ilvl="8">
      <w:start w:val="1"/>
      <w:numFmt w:val="lowerRoman"/>
      <w:lvlText w:val="%9."/>
      <w:lvlJc w:val="right"/>
      <w:pPr>
        <w:ind w:left="11017" w:hanging="180"/>
      </w:pPr>
      <w:rPr>
        <w:rFonts w:hint="eastAsia"/>
      </w:rPr>
    </w:lvl>
  </w:abstractNum>
  <w:abstractNum w:abstractNumId="24" w15:restartNumberingAfterBreak="0">
    <w:nsid w:val="521F44A7"/>
    <w:multiLevelType w:val="multilevel"/>
    <w:tmpl w:val="521F44A7"/>
    <w:lvl w:ilvl="0">
      <w:start w:val="1"/>
      <w:numFmt w:val="bullet"/>
      <w:pStyle w:val="EmailDiscussion"/>
      <w:lvlText w:val=""/>
      <w:lvlJc w:val="left"/>
      <w:pPr>
        <w:tabs>
          <w:tab w:val="num" w:pos="1619"/>
        </w:tabs>
        <w:ind w:left="1619"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7F52A81"/>
    <w:multiLevelType w:val="multilevel"/>
    <w:tmpl w:val="57F52A81"/>
    <w:lvl w:ilvl="0">
      <w:start w:val="1"/>
      <w:numFmt w:val="bullet"/>
      <w:pStyle w:val="ListBullet3"/>
      <w:lvlText w:val="-"/>
      <w:lvlJc w:val="left"/>
      <w:pPr>
        <w:tabs>
          <w:tab w:val="num" w:pos="1077"/>
        </w:tabs>
        <w:ind w:left="1077"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DCA66FF"/>
    <w:multiLevelType w:val="hybridMultilevel"/>
    <w:tmpl w:val="395615EC"/>
    <w:lvl w:ilvl="0" w:tplc="A704DE8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1456157"/>
    <w:multiLevelType w:val="hybridMultilevel"/>
    <w:tmpl w:val="EC925714"/>
    <w:lvl w:ilvl="0" w:tplc="04090001">
      <w:start w:val="1"/>
      <w:numFmt w:val="bullet"/>
      <w:lvlText w:val=""/>
      <w:lvlJc w:val="left"/>
      <w:pPr>
        <w:ind w:left="800" w:hanging="400"/>
      </w:pPr>
      <w:rPr>
        <w:rFonts w:ascii="Symbol" w:hAnsi="Symbol" w:hint="default"/>
      </w:rPr>
    </w:lvl>
    <w:lvl w:ilvl="1" w:tplc="A80C6476">
      <w:start w:val="1"/>
      <w:numFmt w:val="bullet"/>
      <w:lvlText w:val="−"/>
      <w:lvlJc w:val="left"/>
      <w:pPr>
        <w:ind w:left="1200" w:hanging="400"/>
      </w:pPr>
      <w:rPr>
        <w:rFonts w:ascii="Calibri" w:hAnsi="Calibri" w:hint="default"/>
      </w:rPr>
    </w:lvl>
    <w:lvl w:ilvl="2" w:tplc="04090009">
      <w:start w:val="1"/>
      <w:numFmt w:val="bullet"/>
      <w:lvlText w:val=""/>
      <w:lvlJc w:val="left"/>
      <w:pPr>
        <w:ind w:left="1600" w:hanging="400"/>
      </w:pPr>
      <w:rPr>
        <w:rFonts w:ascii="Wingdings" w:hAnsi="Wingdings" w:hint="default"/>
      </w:rPr>
    </w:lvl>
    <w:lvl w:ilvl="3" w:tplc="18FE499A">
      <w:numFmt w:val="bullet"/>
      <w:lvlText w:val="›"/>
      <w:lvlJc w:val="left"/>
      <w:pPr>
        <w:ind w:left="2000" w:hanging="400"/>
      </w:pPr>
      <w:rPr>
        <w:rFonts w:ascii="Ericsson Capital TT" w:hAnsi="Ericsson Capital TT" w:hint="default"/>
      </w:rPr>
    </w:lvl>
    <w:lvl w:ilvl="4" w:tplc="6DC0D080">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15:restartNumberingAfterBreak="0">
    <w:nsid w:val="62065531"/>
    <w:multiLevelType w:val="multilevel"/>
    <w:tmpl w:val="F620E848"/>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Ericsson Capital TT" w:hAnsi="Ericsson Capital TT" w:cs="Ericsson Capital TT"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29" w15:restartNumberingAfterBreak="0">
    <w:nsid w:val="63CF4582"/>
    <w:multiLevelType w:val="hybridMultilevel"/>
    <w:tmpl w:val="ACE086F2"/>
    <w:lvl w:ilvl="0" w:tplc="73E807EC">
      <w:start w:val="1"/>
      <w:numFmt w:val="bullet"/>
      <w:lvlText w:val=""/>
      <w:lvlJc w:val="left"/>
      <w:pPr>
        <w:ind w:left="1160" w:hanging="360"/>
      </w:pPr>
      <w:rPr>
        <w:rFonts w:ascii="Wingdings" w:hAnsi="Wingdings" w:hint="default"/>
      </w:rPr>
    </w:lvl>
    <w:lvl w:ilvl="1" w:tplc="04090003" w:tentative="1">
      <w:start w:val="1"/>
      <w:numFmt w:val="bullet"/>
      <w:lvlText w:val="o"/>
      <w:lvlJc w:val="left"/>
      <w:pPr>
        <w:ind w:left="1880" w:hanging="360"/>
      </w:pPr>
      <w:rPr>
        <w:rFonts w:ascii="Courier New" w:hAnsi="Courier New" w:cs="Courier New" w:hint="default"/>
      </w:rPr>
    </w:lvl>
    <w:lvl w:ilvl="2" w:tplc="04090005" w:tentative="1">
      <w:start w:val="1"/>
      <w:numFmt w:val="bullet"/>
      <w:lvlText w:val=""/>
      <w:lvlJc w:val="left"/>
      <w:pPr>
        <w:ind w:left="2600" w:hanging="360"/>
      </w:pPr>
      <w:rPr>
        <w:rFonts w:ascii="Wingdings" w:hAnsi="Wingdings" w:hint="default"/>
      </w:rPr>
    </w:lvl>
    <w:lvl w:ilvl="3" w:tplc="04090001" w:tentative="1">
      <w:start w:val="1"/>
      <w:numFmt w:val="bullet"/>
      <w:lvlText w:val=""/>
      <w:lvlJc w:val="left"/>
      <w:pPr>
        <w:ind w:left="3320" w:hanging="360"/>
      </w:pPr>
      <w:rPr>
        <w:rFonts w:ascii="Symbol" w:hAnsi="Symbol" w:hint="default"/>
      </w:rPr>
    </w:lvl>
    <w:lvl w:ilvl="4" w:tplc="04090003" w:tentative="1">
      <w:start w:val="1"/>
      <w:numFmt w:val="bullet"/>
      <w:lvlText w:val="o"/>
      <w:lvlJc w:val="left"/>
      <w:pPr>
        <w:ind w:left="4040" w:hanging="360"/>
      </w:pPr>
      <w:rPr>
        <w:rFonts w:ascii="Courier New" w:hAnsi="Courier New" w:cs="Courier New" w:hint="default"/>
      </w:rPr>
    </w:lvl>
    <w:lvl w:ilvl="5" w:tplc="04090005" w:tentative="1">
      <w:start w:val="1"/>
      <w:numFmt w:val="bullet"/>
      <w:lvlText w:val=""/>
      <w:lvlJc w:val="left"/>
      <w:pPr>
        <w:ind w:left="4760" w:hanging="360"/>
      </w:pPr>
      <w:rPr>
        <w:rFonts w:ascii="Wingdings" w:hAnsi="Wingdings" w:hint="default"/>
      </w:rPr>
    </w:lvl>
    <w:lvl w:ilvl="6" w:tplc="04090001" w:tentative="1">
      <w:start w:val="1"/>
      <w:numFmt w:val="bullet"/>
      <w:lvlText w:val=""/>
      <w:lvlJc w:val="left"/>
      <w:pPr>
        <w:ind w:left="5480" w:hanging="360"/>
      </w:pPr>
      <w:rPr>
        <w:rFonts w:ascii="Symbol" w:hAnsi="Symbol" w:hint="default"/>
      </w:rPr>
    </w:lvl>
    <w:lvl w:ilvl="7" w:tplc="04090003" w:tentative="1">
      <w:start w:val="1"/>
      <w:numFmt w:val="bullet"/>
      <w:lvlText w:val="o"/>
      <w:lvlJc w:val="left"/>
      <w:pPr>
        <w:ind w:left="6200" w:hanging="360"/>
      </w:pPr>
      <w:rPr>
        <w:rFonts w:ascii="Courier New" w:hAnsi="Courier New" w:cs="Courier New" w:hint="default"/>
      </w:rPr>
    </w:lvl>
    <w:lvl w:ilvl="8" w:tplc="04090005" w:tentative="1">
      <w:start w:val="1"/>
      <w:numFmt w:val="bullet"/>
      <w:lvlText w:val=""/>
      <w:lvlJc w:val="left"/>
      <w:pPr>
        <w:ind w:left="6920" w:hanging="360"/>
      </w:pPr>
      <w:rPr>
        <w:rFonts w:ascii="Wingdings" w:hAnsi="Wingdings" w:hint="default"/>
      </w:rPr>
    </w:lvl>
  </w:abstractNum>
  <w:abstractNum w:abstractNumId="30"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1" w15:restartNumberingAfterBreak="0">
    <w:nsid w:val="6AB205CF"/>
    <w:multiLevelType w:val="multilevel"/>
    <w:tmpl w:val="236A17C4"/>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Ericsson Capital TT" w:hAnsi="Ericsson Capital TT" w:cs="Ericsson Capital TT"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32"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02B75B4"/>
    <w:multiLevelType w:val="multilevel"/>
    <w:tmpl w:val="3DF8E71C"/>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Calibri" w:hAnsi="Calibri" w:cs="Calibri" w:hint="default"/>
      </w:rPr>
    </w:lvl>
    <w:lvl w:ilvl="2">
      <w:start w:val="1"/>
      <w:numFmt w:val="bullet"/>
      <w:lvlText w:val=""/>
      <w:lvlJc w:val="left"/>
      <w:pPr>
        <w:ind w:left="1600" w:hanging="400"/>
      </w:pPr>
      <w:rPr>
        <w:rFonts w:ascii="Wingdings" w:hAnsi="Wingdings" w:cs="Wingdings" w:hint="default"/>
      </w:rPr>
    </w:lvl>
    <w:lvl w:ilvl="3">
      <w:start w:val="1"/>
      <w:numFmt w:val="bullet"/>
      <w:lvlText w:val="›"/>
      <w:lvlJc w:val="left"/>
      <w:pPr>
        <w:ind w:left="2000" w:hanging="400"/>
      </w:pPr>
      <w:rPr>
        <w:rFonts w:ascii="Ericsson Capital TT" w:hAnsi="Ericsson Capital TT" w:cs="Ericsson Capital TT"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34" w15:restartNumberingAfterBreak="0">
    <w:nsid w:val="744E1B4A"/>
    <w:multiLevelType w:val="hybridMultilevel"/>
    <w:tmpl w:val="D1A2DD1A"/>
    <w:lvl w:ilvl="0" w:tplc="04090001">
      <w:start w:val="1"/>
      <w:numFmt w:val="bullet"/>
      <w:lvlText w:val=""/>
      <w:lvlJc w:val="left"/>
      <w:pPr>
        <w:ind w:left="800" w:hanging="400"/>
      </w:pPr>
      <w:rPr>
        <w:rFonts w:ascii="Symbol" w:hAnsi="Symbol" w:hint="default"/>
      </w:rPr>
    </w:lvl>
    <w:lvl w:ilvl="1" w:tplc="04090003">
      <w:start w:val="1"/>
      <w:numFmt w:val="bullet"/>
      <w:lvlText w:val=""/>
      <w:lvlJc w:val="left"/>
      <w:pPr>
        <w:ind w:left="1251" w:hanging="400"/>
      </w:pPr>
      <w:rPr>
        <w:rFonts w:ascii="Wingdings" w:hAnsi="Wingdings" w:hint="default"/>
      </w:rPr>
    </w:lvl>
    <w:lvl w:ilvl="2" w:tplc="04090005">
      <w:start w:val="1"/>
      <w:numFmt w:val="bullet"/>
      <w:lvlText w:val=""/>
      <w:lvlJc w:val="left"/>
      <w:pPr>
        <w:ind w:left="967"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5" w15:restartNumberingAfterBreak="0">
    <w:nsid w:val="74B34421"/>
    <w:multiLevelType w:val="hybridMultilevel"/>
    <w:tmpl w:val="F6FCE2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4DE27C2"/>
    <w:multiLevelType w:val="multilevel"/>
    <w:tmpl w:val="E86623A0"/>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Ericsson Capital TT" w:hAnsi="Ericsson Capital TT" w:cs="Ericsson Capital TT"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37" w15:restartNumberingAfterBreak="0">
    <w:nsid w:val="763357E5"/>
    <w:multiLevelType w:val="multilevel"/>
    <w:tmpl w:val="204C74F2"/>
    <w:lvl w:ilvl="0">
      <w:start w:val="1"/>
      <w:numFmt w:val="bullet"/>
      <w:lvlText w:val="-"/>
      <w:lvlJc w:val="left"/>
      <w:pPr>
        <w:ind w:left="800" w:hanging="400"/>
      </w:pPr>
      <w:rPr>
        <w:rFonts w:ascii="Times New Roman" w:hAnsi="Times New Roman" w:cs="Times New Roman" w:hint="default"/>
        <w:b/>
        <w:sz w:val="21"/>
      </w:rPr>
    </w:lvl>
    <w:lvl w:ilvl="1">
      <w:start w:val="1"/>
      <w:numFmt w:val="bullet"/>
      <w:lvlText w:val="−"/>
      <w:lvlJc w:val="left"/>
      <w:pPr>
        <w:ind w:left="1200" w:hanging="400"/>
      </w:pPr>
      <w:rPr>
        <w:rFonts w:ascii="Calibri" w:hAnsi="Calibri" w:cs="Calibri" w:hint="default"/>
        <w:sz w:val="21"/>
      </w:rPr>
    </w:lvl>
    <w:lvl w:ilvl="2">
      <w:start w:val="1"/>
      <w:numFmt w:val="bullet"/>
      <w:lvlText w:val="•"/>
      <w:lvlJc w:val="left"/>
      <w:pPr>
        <w:ind w:left="1600" w:hanging="400"/>
      </w:pPr>
      <w:rPr>
        <w:rFonts w:ascii="Arial" w:hAnsi="Arial" w:cs="Arial" w:hint="default"/>
        <w:b/>
        <w:sz w:val="21"/>
      </w:rPr>
    </w:lvl>
    <w:lvl w:ilvl="3">
      <w:start w:val="1"/>
      <w:numFmt w:val="bullet"/>
      <w:lvlText w:val=""/>
      <w:lvlJc w:val="left"/>
      <w:pPr>
        <w:ind w:left="2000" w:hanging="400"/>
      </w:pPr>
      <w:rPr>
        <w:rFonts w:ascii="Wingdings" w:hAnsi="Wingdings" w:cs="Wingdings" w:hint="default"/>
        <w:b/>
        <w:strike w:val="0"/>
        <w:dstrike w:val="0"/>
        <w:color w:val="00000A"/>
        <w:sz w:val="21"/>
      </w:rPr>
    </w:lvl>
    <w:lvl w:ilvl="4">
      <w:start w:val="1"/>
      <w:numFmt w:val="bullet"/>
      <w:lvlText w:val="›"/>
      <w:lvlJc w:val="left"/>
      <w:pPr>
        <w:ind w:left="2400" w:hanging="400"/>
      </w:pPr>
      <w:rPr>
        <w:rFonts w:ascii="Ericsson Capital TT" w:hAnsi="Ericsson Capital TT" w:cs="Ericsson Capital TT" w:hint="default"/>
        <w:sz w:val="21"/>
      </w:rPr>
    </w:lvl>
    <w:lvl w:ilvl="5">
      <w:start w:val="1"/>
      <w:numFmt w:val="bullet"/>
      <w:lvlText w:val="‐"/>
      <w:lvlJc w:val="left"/>
      <w:pPr>
        <w:ind w:left="2800" w:hanging="400"/>
      </w:pPr>
      <w:rPr>
        <w:rFonts w:ascii="SimSun" w:hAnsi="SimSun" w:cs="SimSun" w:hint="default"/>
        <w:sz w:val="21"/>
      </w:rPr>
    </w:lvl>
    <w:lvl w:ilvl="6">
      <w:start w:val="1"/>
      <w:numFmt w:val="bullet"/>
      <w:lvlText w:val="•"/>
      <w:lvlJc w:val="left"/>
      <w:pPr>
        <w:ind w:left="3200" w:hanging="400"/>
      </w:pPr>
      <w:rPr>
        <w:rFonts w:ascii="Arial" w:hAnsi="Arial" w:cs="Arial" w:hint="default"/>
        <w:sz w:val="21"/>
      </w:rPr>
    </w:lvl>
    <w:lvl w:ilvl="7">
      <w:start w:val="1"/>
      <w:numFmt w:val="bullet"/>
      <w:lvlText w:val="›"/>
      <w:lvlJc w:val="left"/>
      <w:pPr>
        <w:ind w:left="3600" w:hanging="400"/>
      </w:pPr>
      <w:rPr>
        <w:rFonts w:ascii="Ericsson Capital TT" w:hAnsi="Ericsson Capital TT" w:cs="Ericsson Capital TT" w:hint="default"/>
        <w:sz w:val="21"/>
      </w:rPr>
    </w:lvl>
    <w:lvl w:ilvl="8">
      <w:start w:val="1"/>
      <w:numFmt w:val="bullet"/>
      <w:lvlText w:val="‐"/>
      <w:lvlJc w:val="left"/>
      <w:pPr>
        <w:ind w:left="4000" w:hanging="400"/>
      </w:pPr>
      <w:rPr>
        <w:rFonts w:ascii="SimSun" w:hAnsi="SimSun" w:cs="SimSun" w:hint="default"/>
        <w:sz w:val="21"/>
      </w:rPr>
    </w:lvl>
  </w:abstractNum>
  <w:abstractNum w:abstractNumId="38" w15:restartNumberingAfterBreak="0">
    <w:nsid w:val="7BC330F5"/>
    <w:multiLevelType w:val="multilevel"/>
    <w:tmpl w:val="7BC330F5"/>
    <w:lvl w:ilvl="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DCF4AA5"/>
    <w:multiLevelType w:val="hybridMultilevel"/>
    <w:tmpl w:val="DE26E940"/>
    <w:lvl w:ilvl="0" w:tplc="3B06C96C">
      <w:start w:val="1"/>
      <w:numFmt w:val="decimal"/>
      <w:pStyle w:val="Proposal"/>
      <w:lvlText w:val="Proposal %1"/>
      <w:lvlJc w:val="left"/>
      <w:pPr>
        <w:ind w:left="1701" w:hanging="1701"/>
      </w:pPr>
      <w:rPr>
        <w:rFonts w:ascii="Arial" w:hAnsi="Arial"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0" w15:restartNumberingAfterBreak="0">
    <w:nsid w:val="7F547DFD"/>
    <w:multiLevelType w:val="singleLevel"/>
    <w:tmpl w:val="7F547DFD"/>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999797121">
    <w:abstractNumId w:val="2"/>
  </w:num>
  <w:num w:numId="2" w16cid:durableId="737441059">
    <w:abstractNumId w:val="25"/>
  </w:num>
  <w:num w:numId="3" w16cid:durableId="1805854337">
    <w:abstractNumId w:val="12"/>
  </w:num>
  <w:num w:numId="4" w16cid:durableId="614290685">
    <w:abstractNumId w:val="19"/>
  </w:num>
  <w:num w:numId="5" w16cid:durableId="642082148">
    <w:abstractNumId w:val="11"/>
  </w:num>
  <w:num w:numId="6" w16cid:durableId="748425783">
    <w:abstractNumId w:val="17"/>
  </w:num>
  <w:num w:numId="7" w16cid:durableId="1352951153">
    <w:abstractNumId w:val="23"/>
  </w:num>
  <w:num w:numId="8" w16cid:durableId="1281913475">
    <w:abstractNumId w:val="40"/>
  </w:num>
  <w:num w:numId="9" w16cid:durableId="1471707494">
    <w:abstractNumId w:val="24"/>
  </w:num>
  <w:num w:numId="10" w16cid:durableId="1874533530">
    <w:abstractNumId w:val="38"/>
  </w:num>
  <w:num w:numId="11" w16cid:durableId="55860612">
    <w:abstractNumId w:val="21"/>
  </w:num>
  <w:num w:numId="12" w16cid:durableId="1989749021">
    <w:abstractNumId w:val="30"/>
  </w:num>
  <w:num w:numId="13" w16cid:durableId="1970626333">
    <w:abstractNumId w:val="32"/>
  </w:num>
  <w:num w:numId="14" w16cid:durableId="978533044">
    <w:abstractNumId w:val="39"/>
  </w:num>
  <w:num w:numId="15" w16cid:durableId="1148011843">
    <w:abstractNumId w:val="22"/>
  </w:num>
  <w:num w:numId="16" w16cid:durableId="789321180">
    <w:abstractNumId w:val="20"/>
  </w:num>
  <w:num w:numId="17" w16cid:durableId="1450784323">
    <w:abstractNumId w:val="33"/>
  </w:num>
  <w:num w:numId="18" w16cid:durableId="1671521677">
    <w:abstractNumId w:val="31"/>
  </w:num>
  <w:num w:numId="19" w16cid:durableId="922957264">
    <w:abstractNumId w:val="28"/>
  </w:num>
  <w:num w:numId="20" w16cid:durableId="468088840">
    <w:abstractNumId w:val="36"/>
  </w:num>
  <w:num w:numId="21" w16cid:durableId="1465350091">
    <w:abstractNumId w:val="14"/>
  </w:num>
  <w:num w:numId="22" w16cid:durableId="362095917">
    <w:abstractNumId w:val="27"/>
  </w:num>
  <w:num w:numId="23" w16cid:durableId="238708730">
    <w:abstractNumId w:val="27"/>
  </w:num>
  <w:num w:numId="24" w16cid:durableId="2146308267">
    <w:abstractNumId w:val="15"/>
  </w:num>
  <w:num w:numId="25" w16cid:durableId="1571574917">
    <w:abstractNumId w:val="37"/>
  </w:num>
  <w:num w:numId="26" w16cid:durableId="1213074059">
    <w:abstractNumId w:val="18"/>
  </w:num>
  <w:num w:numId="27" w16cid:durableId="1972787755">
    <w:abstractNumId w:val="16"/>
  </w:num>
  <w:num w:numId="28" w16cid:durableId="2107458268">
    <w:abstractNumId w:val="29"/>
  </w:num>
  <w:num w:numId="29" w16cid:durableId="345837064">
    <w:abstractNumId w:val="35"/>
  </w:num>
  <w:num w:numId="30" w16cid:durableId="1843662116">
    <w:abstractNumId w:val="15"/>
  </w:num>
  <w:num w:numId="31" w16cid:durableId="121654020">
    <w:abstractNumId w:val="37"/>
  </w:num>
  <w:num w:numId="32" w16cid:durableId="641039709">
    <w:abstractNumId w:val="1"/>
  </w:num>
  <w:num w:numId="33" w16cid:durableId="1863939059">
    <w:abstractNumId w:val="8"/>
  </w:num>
  <w:num w:numId="34" w16cid:durableId="1433479016">
    <w:abstractNumId w:val="2"/>
  </w:num>
  <w:num w:numId="35" w16cid:durableId="796878977">
    <w:abstractNumId w:val="2"/>
  </w:num>
  <w:num w:numId="36" w16cid:durableId="533687748">
    <w:abstractNumId w:val="5"/>
  </w:num>
  <w:num w:numId="37" w16cid:durableId="1430085114">
    <w:abstractNumId w:val="6"/>
  </w:num>
  <w:num w:numId="38" w16cid:durableId="1094671387">
    <w:abstractNumId w:val="39"/>
  </w:num>
  <w:num w:numId="39" w16cid:durableId="1206681077">
    <w:abstractNumId w:val="2"/>
  </w:num>
  <w:num w:numId="40" w16cid:durableId="1612736399">
    <w:abstractNumId w:val="4"/>
  </w:num>
  <w:num w:numId="41" w16cid:durableId="372121664">
    <w:abstractNumId w:val="7"/>
  </w:num>
  <w:num w:numId="42" w16cid:durableId="1888181509">
    <w:abstractNumId w:val="13"/>
  </w:num>
  <w:num w:numId="43" w16cid:durableId="816072851">
    <w:abstractNumId w:val="9"/>
  </w:num>
  <w:num w:numId="44" w16cid:durableId="1402558289">
    <w:abstractNumId w:val="10"/>
  </w:num>
  <w:num w:numId="45" w16cid:durableId="801852804">
    <w:abstractNumId w:val="23"/>
  </w:num>
  <w:num w:numId="46" w16cid:durableId="318309393">
    <w:abstractNumId w:val="34"/>
  </w:num>
  <w:num w:numId="47" w16cid:durableId="1830056187">
    <w:abstractNumId w:val="39"/>
  </w:num>
  <w:num w:numId="48" w16cid:durableId="1312756802">
    <w:abstractNumId w:val="3"/>
  </w:num>
  <w:num w:numId="49" w16cid:durableId="508837906">
    <w:abstractNumId w:val="0"/>
  </w:num>
  <w:num w:numId="50" w16cid:durableId="2114474456">
    <w:abstractNumId w:val="26"/>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fillcolor="white">
      <v:fill color="white"/>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NjMwM7YwMjQzNTYxMDJS0lEKTi0uzszPAykwNq8FAGhChWYtAAAA"/>
  </w:docVars>
  <w:rsids>
    <w:rsidRoot w:val="002804D3"/>
    <w:rsid w:val="000006E1"/>
    <w:rsid w:val="00000EBA"/>
    <w:rsid w:val="000013AA"/>
    <w:rsid w:val="00001757"/>
    <w:rsid w:val="00001D15"/>
    <w:rsid w:val="00001EE9"/>
    <w:rsid w:val="00002230"/>
    <w:rsid w:val="00002A37"/>
    <w:rsid w:val="00002F51"/>
    <w:rsid w:val="000046E3"/>
    <w:rsid w:val="00004B2A"/>
    <w:rsid w:val="00006145"/>
    <w:rsid w:val="00006446"/>
    <w:rsid w:val="00006870"/>
    <w:rsid w:val="00006896"/>
    <w:rsid w:val="00007098"/>
    <w:rsid w:val="000070C5"/>
    <w:rsid w:val="0000774E"/>
    <w:rsid w:val="00007780"/>
    <w:rsid w:val="000078C0"/>
    <w:rsid w:val="00007C6C"/>
    <w:rsid w:val="00007CDC"/>
    <w:rsid w:val="000109FA"/>
    <w:rsid w:val="00011B28"/>
    <w:rsid w:val="00011CF3"/>
    <w:rsid w:val="00012CD6"/>
    <w:rsid w:val="00013A3E"/>
    <w:rsid w:val="000149CA"/>
    <w:rsid w:val="00014D3C"/>
    <w:rsid w:val="0001576E"/>
    <w:rsid w:val="00015D15"/>
    <w:rsid w:val="00015E77"/>
    <w:rsid w:val="00016E66"/>
    <w:rsid w:val="00020107"/>
    <w:rsid w:val="000203DC"/>
    <w:rsid w:val="0002068F"/>
    <w:rsid w:val="00021D50"/>
    <w:rsid w:val="000223D9"/>
    <w:rsid w:val="00023231"/>
    <w:rsid w:val="000240DA"/>
    <w:rsid w:val="00024B4B"/>
    <w:rsid w:val="00025389"/>
    <w:rsid w:val="0002564D"/>
    <w:rsid w:val="00025BEC"/>
    <w:rsid w:val="00025ECA"/>
    <w:rsid w:val="00027020"/>
    <w:rsid w:val="0002760F"/>
    <w:rsid w:val="00031003"/>
    <w:rsid w:val="000325B8"/>
    <w:rsid w:val="00032EFB"/>
    <w:rsid w:val="000330CF"/>
    <w:rsid w:val="000344AF"/>
    <w:rsid w:val="00034C15"/>
    <w:rsid w:val="00036647"/>
    <w:rsid w:val="0003688D"/>
    <w:rsid w:val="00036BA1"/>
    <w:rsid w:val="00037349"/>
    <w:rsid w:val="000400F8"/>
    <w:rsid w:val="000402F5"/>
    <w:rsid w:val="000407A8"/>
    <w:rsid w:val="00040963"/>
    <w:rsid w:val="000422E2"/>
    <w:rsid w:val="00042528"/>
    <w:rsid w:val="00042F22"/>
    <w:rsid w:val="00043479"/>
    <w:rsid w:val="00043A3D"/>
    <w:rsid w:val="00043C5C"/>
    <w:rsid w:val="0004413E"/>
    <w:rsid w:val="000444EF"/>
    <w:rsid w:val="00045068"/>
    <w:rsid w:val="00045A25"/>
    <w:rsid w:val="000460BB"/>
    <w:rsid w:val="00046743"/>
    <w:rsid w:val="000507A3"/>
    <w:rsid w:val="00051070"/>
    <w:rsid w:val="0005140D"/>
    <w:rsid w:val="00052A07"/>
    <w:rsid w:val="000534E3"/>
    <w:rsid w:val="00053C4F"/>
    <w:rsid w:val="00054D4A"/>
    <w:rsid w:val="000559BF"/>
    <w:rsid w:val="00055F19"/>
    <w:rsid w:val="0005606A"/>
    <w:rsid w:val="00056185"/>
    <w:rsid w:val="00056748"/>
    <w:rsid w:val="00057117"/>
    <w:rsid w:val="000571DA"/>
    <w:rsid w:val="000575E5"/>
    <w:rsid w:val="000577B9"/>
    <w:rsid w:val="00060EC2"/>
    <w:rsid w:val="00061153"/>
    <w:rsid w:val="000616E7"/>
    <w:rsid w:val="000627FF"/>
    <w:rsid w:val="00062B6B"/>
    <w:rsid w:val="00062BB4"/>
    <w:rsid w:val="00062BE4"/>
    <w:rsid w:val="00062FFB"/>
    <w:rsid w:val="000632A0"/>
    <w:rsid w:val="00063B59"/>
    <w:rsid w:val="0006402A"/>
    <w:rsid w:val="0006487E"/>
    <w:rsid w:val="00065E1A"/>
    <w:rsid w:val="000713F8"/>
    <w:rsid w:val="000716B8"/>
    <w:rsid w:val="00071811"/>
    <w:rsid w:val="00072DF8"/>
    <w:rsid w:val="000738F4"/>
    <w:rsid w:val="00073DFC"/>
    <w:rsid w:val="0007444F"/>
    <w:rsid w:val="0007620B"/>
    <w:rsid w:val="00076F59"/>
    <w:rsid w:val="00077007"/>
    <w:rsid w:val="00077BFD"/>
    <w:rsid w:val="00077E5F"/>
    <w:rsid w:val="0008036A"/>
    <w:rsid w:val="00080640"/>
    <w:rsid w:val="00080B1B"/>
    <w:rsid w:val="00081AE6"/>
    <w:rsid w:val="00081C99"/>
    <w:rsid w:val="000839F7"/>
    <w:rsid w:val="00084C63"/>
    <w:rsid w:val="00084E64"/>
    <w:rsid w:val="000855EB"/>
    <w:rsid w:val="00085B52"/>
    <w:rsid w:val="00085E25"/>
    <w:rsid w:val="000866F2"/>
    <w:rsid w:val="00086DC9"/>
    <w:rsid w:val="0008750C"/>
    <w:rsid w:val="0009009F"/>
    <w:rsid w:val="00090366"/>
    <w:rsid w:val="00090375"/>
    <w:rsid w:val="00090449"/>
    <w:rsid w:val="000906E2"/>
    <w:rsid w:val="000909D2"/>
    <w:rsid w:val="00091557"/>
    <w:rsid w:val="00091807"/>
    <w:rsid w:val="000924C1"/>
    <w:rsid w:val="000924F0"/>
    <w:rsid w:val="00092F5F"/>
    <w:rsid w:val="00093474"/>
    <w:rsid w:val="000934A5"/>
    <w:rsid w:val="000944CB"/>
    <w:rsid w:val="00094510"/>
    <w:rsid w:val="00094586"/>
    <w:rsid w:val="00094829"/>
    <w:rsid w:val="0009493B"/>
    <w:rsid w:val="00094D0E"/>
    <w:rsid w:val="0009510F"/>
    <w:rsid w:val="00096FB0"/>
    <w:rsid w:val="00096FB6"/>
    <w:rsid w:val="00097724"/>
    <w:rsid w:val="000A0F3C"/>
    <w:rsid w:val="000A1B7B"/>
    <w:rsid w:val="000A2482"/>
    <w:rsid w:val="000A27D5"/>
    <w:rsid w:val="000A2A75"/>
    <w:rsid w:val="000A325B"/>
    <w:rsid w:val="000A3539"/>
    <w:rsid w:val="000A3D85"/>
    <w:rsid w:val="000A40C6"/>
    <w:rsid w:val="000A488C"/>
    <w:rsid w:val="000A56F2"/>
    <w:rsid w:val="000A69D3"/>
    <w:rsid w:val="000A6DCA"/>
    <w:rsid w:val="000A712A"/>
    <w:rsid w:val="000B1153"/>
    <w:rsid w:val="000B190F"/>
    <w:rsid w:val="000B1999"/>
    <w:rsid w:val="000B1AB5"/>
    <w:rsid w:val="000B1E14"/>
    <w:rsid w:val="000B1FAF"/>
    <w:rsid w:val="000B2372"/>
    <w:rsid w:val="000B2467"/>
    <w:rsid w:val="000B2719"/>
    <w:rsid w:val="000B276C"/>
    <w:rsid w:val="000B294C"/>
    <w:rsid w:val="000B3A8F"/>
    <w:rsid w:val="000B3B7A"/>
    <w:rsid w:val="000B3D7A"/>
    <w:rsid w:val="000B454B"/>
    <w:rsid w:val="000B4A96"/>
    <w:rsid w:val="000B4AB9"/>
    <w:rsid w:val="000B4E5C"/>
    <w:rsid w:val="000B52FB"/>
    <w:rsid w:val="000B58C3"/>
    <w:rsid w:val="000B61E9"/>
    <w:rsid w:val="000B6A5D"/>
    <w:rsid w:val="000B70FB"/>
    <w:rsid w:val="000C06B1"/>
    <w:rsid w:val="000C0DA8"/>
    <w:rsid w:val="000C165A"/>
    <w:rsid w:val="000C233B"/>
    <w:rsid w:val="000C2673"/>
    <w:rsid w:val="000C2E19"/>
    <w:rsid w:val="000C30DE"/>
    <w:rsid w:val="000C375C"/>
    <w:rsid w:val="000C3BA5"/>
    <w:rsid w:val="000C3E52"/>
    <w:rsid w:val="000C5210"/>
    <w:rsid w:val="000C54F2"/>
    <w:rsid w:val="000C57E5"/>
    <w:rsid w:val="000C5BED"/>
    <w:rsid w:val="000C66FC"/>
    <w:rsid w:val="000C7506"/>
    <w:rsid w:val="000D0D07"/>
    <w:rsid w:val="000D2904"/>
    <w:rsid w:val="000D2D12"/>
    <w:rsid w:val="000D316B"/>
    <w:rsid w:val="000D3FD1"/>
    <w:rsid w:val="000D4797"/>
    <w:rsid w:val="000D4BD7"/>
    <w:rsid w:val="000D67B4"/>
    <w:rsid w:val="000E018D"/>
    <w:rsid w:val="000E0527"/>
    <w:rsid w:val="000E07E8"/>
    <w:rsid w:val="000E1CC0"/>
    <w:rsid w:val="000E1E92"/>
    <w:rsid w:val="000E2210"/>
    <w:rsid w:val="000E2BBE"/>
    <w:rsid w:val="000E333E"/>
    <w:rsid w:val="000E38A5"/>
    <w:rsid w:val="000E4DDF"/>
    <w:rsid w:val="000E5D4A"/>
    <w:rsid w:val="000E69F5"/>
    <w:rsid w:val="000E6AED"/>
    <w:rsid w:val="000E6EF0"/>
    <w:rsid w:val="000E711D"/>
    <w:rsid w:val="000F06D6"/>
    <w:rsid w:val="000F09D6"/>
    <w:rsid w:val="000F0EB1"/>
    <w:rsid w:val="000F1104"/>
    <w:rsid w:val="000F1106"/>
    <w:rsid w:val="000F3452"/>
    <w:rsid w:val="000F3AF8"/>
    <w:rsid w:val="000F3BE9"/>
    <w:rsid w:val="000F3F6C"/>
    <w:rsid w:val="000F5EBB"/>
    <w:rsid w:val="000F5EDA"/>
    <w:rsid w:val="000F5F1F"/>
    <w:rsid w:val="000F5F6C"/>
    <w:rsid w:val="000F620F"/>
    <w:rsid w:val="000F636E"/>
    <w:rsid w:val="000F637A"/>
    <w:rsid w:val="000F6402"/>
    <w:rsid w:val="000F6DF3"/>
    <w:rsid w:val="000F7E6B"/>
    <w:rsid w:val="001004B6"/>
    <w:rsid w:val="001005FF"/>
    <w:rsid w:val="00100B27"/>
    <w:rsid w:val="00101943"/>
    <w:rsid w:val="0010345F"/>
    <w:rsid w:val="0010381E"/>
    <w:rsid w:val="001058EE"/>
    <w:rsid w:val="00105BBC"/>
    <w:rsid w:val="001062FB"/>
    <w:rsid w:val="001063E6"/>
    <w:rsid w:val="00106AAD"/>
    <w:rsid w:val="00106E04"/>
    <w:rsid w:val="0011074E"/>
    <w:rsid w:val="001110A6"/>
    <w:rsid w:val="0011197F"/>
    <w:rsid w:val="00112487"/>
    <w:rsid w:val="001125F7"/>
    <w:rsid w:val="001129A9"/>
    <w:rsid w:val="00112B31"/>
    <w:rsid w:val="0011330E"/>
    <w:rsid w:val="00113CF4"/>
    <w:rsid w:val="0011431A"/>
    <w:rsid w:val="001145B3"/>
    <w:rsid w:val="00114A7A"/>
    <w:rsid w:val="00114ED2"/>
    <w:rsid w:val="00114EDF"/>
    <w:rsid w:val="001153EA"/>
    <w:rsid w:val="00115643"/>
    <w:rsid w:val="00115A0C"/>
    <w:rsid w:val="00115D35"/>
    <w:rsid w:val="00116765"/>
    <w:rsid w:val="00116C40"/>
    <w:rsid w:val="00116E3B"/>
    <w:rsid w:val="00121432"/>
    <w:rsid w:val="001219F5"/>
    <w:rsid w:val="00121A20"/>
    <w:rsid w:val="001221E3"/>
    <w:rsid w:val="0012344C"/>
    <w:rsid w:val="0012376D"/>
    <w:rsid w:val="0012377F"/>
    <w:rsid w:val="00124314"/>
    <w:rsid w:val="00124482"/>
    <w:rsid w:val="00125338"/>
    <w:rsid w:val="00125C96"/>
    <w:rsid w:val="001260FB"/>
    <w:rsid w:val="00126B4A"/>
    <w:rsid w:val="00127360"/>
    <w:rsid w:val="0012778D"/>
    <w:rsid w:val="00127B91"/>
    <w:rsid w:val="0013056A"/>
    <w:rsid w:val="00131A27"/>
    <w:rsid w:val="00132252"/>
    <w:rsid w:val="0013285C"/>
    <w:rsid w:val="00132FD0"/>
    <w:rsid w:val="00133305"/>
    <w:rsid w:val="00133D6B"/>
    <w:rsid w:val="001344C0"/>
    <w:rsid w:val="001346FA"/>
    <w:rsid w:val="00135252"/>
    <w:rsid w:val="00135EB7"/>
    <w:rsid w:val="001369A4"/>
    <w:rsid w:val="00136B2C"/>
    <w:rsid w:val="00137AB5"/>
    <w:rsid w:val="00137CDC"/>
    <w:rsid w:val="00137F0B"/>
    <w:rsid w:val="001400FF"/>
    <w:rsid w:val="00141A2F"/>
    <w:rsid w:val="00142B05"/>
    <w:rsid w:val="001434F5"/>
    <w:rsid w:val="0014377A"/>
    <w:rsid w:val="00143783"/>
    <w:rsid w:val="00144A42"/>
    <w:rsid w:val="00146774"/>
    <w:rsid w:val="00146865"/>
    <w:rsid w:val="00146960"/>
    <w:rsid w:val="001469D0"/>
    <w:rsid w:val="00146C32"/>
    <w:rsid w:val="001475B7"/>
    <w:rsid w:val="00147C23"/>
    <w:rsid w:val="00147F0C"/>
    <w:rsid w:val="00150427"/>
    <w:rsid w:val="00150AB2"/>
    <w:rsid w:val="001513BE"/>
    <w:rsid w:val="00151E23"/>
    <w:rsid w:val="0015219A"/>
    <w:rsid w:val="001526E0"/>
    <w:rsid w:val="00153FB9"/>
    <w:rsid w:val="001542F7"/>
    <w:rsid w:val="0015514C"/>
    <w:rsid w:val="001551B5"/>
    <w:rsid w:val="00155C52"/>
    <w:rsid w:val="00155D49"/>
    <w:rsid w:val="00156930"/>
    <w:rsid w:val="001605D8"/>
    <w:rsid w:val="00160BF5"/>
    <w:rsid w:val="00163066"/>
    <w:rsid w:val="00164B62"/>
    <w:rsid w:val="00165545"/>
    <w:rsid w:val="001659C1"/>
    <w:rsid w:val="00166588"/>
    <w:rsid w:val="00166BB5"/>
    <w:rsid w:val="0016782D"/>
    <w:rsid w:val="00170294"/>
    <w:rsid w:val="00170EC7"/>
    <w:rsid w:val="001710FA"/>
    <w:rsid w:val="001711CB"/>
    <w:rsid w:val="001719C5"/>
    <w:rsid w:val="00171F8B"/>
    <w:rsid w:val="001720BD"/>
    <w:rsid w:val="00172C64"/>
    <w:rsid w:val="001732EC"/>
    <w:rsid w:val="00173A8E"/>
    <w:rsid w:val="00173DB1"/>
    <w:rsid w:val="00175CE6"/>
    <w:rsid w:val="00176A65"/>
    <w:rsid w:val="00176B0B"/>
    <w:rsid w:val="001772CC"/>
    <w:rsid w:val="00180120"/>
    <w:rsid w:val="001804DB"/>
    <w:rsid w:val="00180AAC"/>
    <w:rsid w:val="0018143F"/>
    <w:rsid w:val="00182AC3"/>
    <w:rsid w:val="00183C22"/>
    <w:rsid w:val="00184A75"/>
    <w:rsid w:val="00184F28"/>
    <w:rsid w:val="00185040"/>
    <w:rsid w:val="001878ED"/>
    <w:rsid w:val="001879F0"/>
    <w:rsid w:val="00190353"/>
    <w:rsid w:val="00190AC1"/>
    <w:rsid w:val="00191054"/>
    <w:rsid w:val="001923A3"/>
    <w:rsid w:val="00192784"/>
    <w:rsid w:val="00192E1A"/>
    <w:rsid w:val="0019341A"/>
    <w:rsid w:val="001936DB"/>
    <w:rsid w:val="00193C64"/>
    <w:rsid w:val="00194D6B"/>
    <w:rsid w:val="00195401"/>
    <w:rsid w:val="00195914"/>
    <w:rsid w:val="00195E60"/>
    <w:rsid w:val="001960B4"/>
    <w:rsid w:val="00197DF9"/>
    <w:rsid w:val="00197E05"/>
    <w:rsid w:val="001A0948"/>
    <w:rsid w:val="001A11EB"/>
    <w:rsid w:val="001A13A5"/>
    <w:rsid w:val="001A14AB"/>
    <w:rsid w:val="001A17DA"/>
    <w:rsid w:val="001A1987"/>
    <w:rsid w:val="001A2489"/>
    <w:rsid w:val="001A2564"/>
    <w:rsid w:val="001A5476"/>
    <w:rsid w:val="001A5E26"/>
    <w:rsid w:val="001A6173"/>
    <w:rsid w:val="001A622D"/>
    <w:rsid w:val="001A66E8"/>
    <w:rsid w:val="001A6CBA"/>
    <w:rsid w:val="001B05F9"/>
    <w:rsid w:val="001B0B6C"/>
    <w:rsid w:val="001B0D97"/>
    <w:rsid w:val="001B0F91"/>
    <w:rsid w:val="001B1808"/>
    <w:rsid w:val="001B265B"/>
    <w:rsid w:val="001B3887"/>
    <w:rsid w:val="001B424D"/>
    <w:rsid w:val="001B42D4"/>
    <w:rsid w:val="001B4EA3"/>
    <w:rsid w:val="001B58B3"/>
    <w:rsid w:val="001B5A5D"/>
    <w:rsid w:val="001B6D62"/>
    <w:rsid w:val="001B6F36"/>
    <w:rsid w:val="001B7284"/>
    <w:rsid w:val="001C0A0D"/>
    <w:rsid w:val="001C0E23"/>
    <w:rsid w:val="001C129A"/>
    <w:rsid w:val="001C1CE5"/>
    <w:rsid w:val="001C2DC5"/>
    <w:rsid w:val="001C3090"/>
    <w:rsid w:val="001C3832"/>
    <w:rsid w:val="001C3D2A"/>
    <w:rsid w:val="001C3F1A"/>
    <w:rsid w:val="001C5BD2"/>
    <w:rsid w:val="001C7541"/>
    <w:rsid w:val="001C77B8"/>
    <w:rsid w:val="001D179D"/>
    <w:rsid w:val="001D214F"/>
    <w:rsid w:val="001D2810"/>
    <w:rsid w:val="001D3412"/>
    <w:rsid w:val="001D41D9"/>
    <w:rsid w:val="001D41DC"/>
    <w:rsid w:val="001D44CA"/>
    <w:rsid w:val="001D45AE"/>
    <w:rsid w:val="001D4A27"/>
    <w:rsid w:val="001D51BA"/>
    <w:rsid w:val="001D5365"/>
    <w:rsid w:val="001D6217"/>
    <w:rsid w:val="001D6342"/>
    <w:rsid w:val="001D6D53"/>
    <w:rsid w:val="001E1805"/>
    <w:rsid w:val="001E231F"/>
    <w:rsid w:val="001E283B"/>
    <w:rsid w:val="001E38D9"/>
    <w:rsid w:val="001E4A3A"/>
    <w:rsid w:val="001E58E2"/>
    <w:rsid w:val="001E7AED"/>
    <w:rsid w:val="001E7B16"/>
    <w:rsid w:val="001F0CCF"/>
    <w:rsid w:val="001F2D36"/>
    <w:rsid w:val="001F3916"/>
    <w:rsid w:val="001F3DC2"/>
    <w:rsid w:val="001F54C5"/>
    <w:rsid w:val="001F6031"/>
    <w:rsid w:val="001F62F1"/>
    <w:rsid w:val="001F6452"/>
    <w:rsid w:val="001F6554"/>
    <w:rsid w:val="001F662C"/>
    <w:rsid w:val="001F7074"/>
    <w:rsid w:val="001F75BA"/>
    <w:rsid w:val="001F780C"/>
    <w:rsid w:val="001F7A7C"/>
    <w:rsid w:val="00200490"/>
    <w:rsid w:val="00200866"/>
    <w:rsid w:val="002008ED"/>
    <w:rsid w:val="00200F95"/>
    <w:rsid w:val="002011F1"/>
    <w:rsid w:val="00201F3A"/>
    <w:rsid w:val="00202E05"/>
    <w:rsid w:val="0020315D"/>
    <w:rsid w:val="00203F96"/>
    <w:rsid w:val="00204165"/>
    <w:rsid w:val="00205303"/>
    <w:rsid w:val="00205D63"/>
    <w:rsid w:val="00205F60"/>
    <w:rsid w:val="002069B2"/>
    <w:rsid w:val="00206ED6"/>
    <w:rsid w:val="00207556"/>
    <w:rsid w:val="00207FA3"/>
    <w:rsid w:val="00210A01"/>
    <w:rsid w:val="00210F3F"/>
    <w:rsid w:val="00211097"/>
    <w:rsid w:val="00211BD2"/>
    <w:rsid w:val="00211D0D"/>
    <w:rsid w:val="00212AA0"/>
    <w:rsid w:val="00212F4A"/>
    <w:rsid w:val="00214316"/>
    <w:rsid w:val="00214DA8"/>
    <w:rsid w:val="00215423"/>
    <w:rsid w:val="002158FA"/>
    <w:rsid w:val="00215B89"/>
    <w:rsid w:val="00216211"/>
    <w:rsid w:val="002166AF"/>
    <w:rsid w:val="00216BB8"/>
    <w:rsid w:val="002176EE"/>
    <w:rsid w:val="002177A2"/>
    <w:rsid w:val="00217DE6"/>
    <w:rsid w:val="00220600"/>
    <w:rsid w:val="00220F69"/>
    <w:rsid w:val="00220FCC"/>
    <w:rsid w:val="0022144B"/>
    <w:rsid w:val="00221602"/>
    <w:rsid w:val="002224DB"/>
    <w:rsid w:val="002226FE"/>
    <w:rsid w:val="00222B47"/>
    <w:rsid w:val="00223FCB"/>
    <w:rsid w:val="0022436D"/>
    <w:rsid w:val="00224A63"/>
    <w:rsid w:val="00224BE7"/>
    <w:rsid w:val="002252C3"/>
    <w:rsid w:val="002255C5"/>
    <w:rsid w:val="00225C54"/>
    <w:rsid w:val="00226B21"/>
    <w:rsid w:val="002274E0"/>
    <w:rsid w:val="002279E7"/>
    <w:rsid w:val="00227E3A"/>
    <w:rsid w:val="00230765"/>
    <w:rsid w:val="00230899"/>
    <w:rsid w:val="00230E40"/>
    <w:rsid w:val="002317CD"/>
    <w:rsid w:val="00231813"/>
    <w:rsid w:val="002319E4"/>
    <w:rsid w:val="00233154"/>
    <w:rsid w:val="00235632"/>
    <w:rsid w:val="00235872"/>
    <w:rsid w:val="00235978"/>
    <w:rsid w:val="00235E17"/>
    <w:rsid w:val="00236C3E"/>
    <w:rsid w:val="0023783E"/>
    <w:rsid w:val="002402EB"/>
    <w:rsid w:val="00240B1A"/>
    <w:rsid w:val="00241405"/>
    <w:rsid w:val="0024140E"/>
    <w:rsid w:val="00241559"/>
    <w:rsid w:val="00241F82"/>
    <w:rsid w:val="00241F8A"/>
    <w:rsid w:val="0024203E"/>
    <w:rsid w:val="002429FA"/>
    <w:rsid w:val="002435B3"/>
    <w:rsid w:val="002458EB"/>
    <w:rsid w:val="002468AB"/>
    <w:rsid w:val="002469A7"/>
    <w:rsid w:val="0024779A"/>
    <w:rsid w:val="00250009"/>
    <w:rsid w:val="002500C8"/>
    <w:rsid w:val="0025316F"/>
    <w:rsid w:val="002532D8"/>
    <w:rsid w:val="0025413D"/>
    <w:rsid w:val="0025430C"/>
    <w:rsid w:val="00255610"/>
    <w:rsid w:val="002557D3"/>
    <w:rsid w:val="00255CF8"/>
    <w:rsid w:val="00256137"/>
    <w:rsid w:val="00257543"/>
    <w:rsid w:val="00260B77"/>
    <w:rsid w:val="00261269"/>
    <w:rsid w:val="002617E7"/>
    <w:rsid w:val="00261BC1"/>
    <w:rsid w:val="002623FA"/>
    <w:rsid w:val="00262C31"/>
    <w:rsid w:val="00262E48"/>
    <w:rsid w:val="0026341F"/>
    <w:rsid w:val="00263ED8"/>
    <w:rsid w:val="00264228"/>
    <w:rsid w:val="0026426F"/>
    <w:rsid w:val="00264334"/>
    <w:rsid w:val="0026473E"/>
    <w:rsid w:val="0026486C"/>
    <w:rsid w:val="00264EF8"/>
    <w:rsid w:val="00264F75"/>
    <w:rsid w:val="002651AD"/>
    <w:rsid w:val="00266214"/>
    <w:rsid w:val="002669AD"/>
    <w:rsid w:val="00266EFA"/>
    <w:rsid w:val="0026725D"/>
    <w:rsid w:val="00267710"/>
    <w:rsid w:val="00267A95"/>
    <w:rsid w:val="00267C83"/>
    <w:rsid w:val="002700A1"/>
    <w:rsid w:val="00270171"/>
    <w:rsid w:val="002713BC"/>
    <w:rsid w:val="0027144F"/>
    <w:rsid w:val="00271813"/>
    <w:rsid w:val="00271BF5"/>
    <w:rsid w:val="00271F3A"/>
    <w:rsid w:val="00271F6C"/>
    <w:rsid w:val="0027252A"/>
    <w:rsid w:val="002728CB"/>
    <w:rsid w:val="00272959"/>
    <w:rsid w:val="0027305C"/>
    <w:rsid w:val="00273278"/>
    <w:rsid w:val="00273383"/>
    <w:rsid w:val="002737F4"/>
    <w:rsid w:val="00273BB5"/>
    <w:rsid w:val="00274EA8"/>
    <w:rsid w:val="00276545"/>
    <w:rsid w:val="00276721"/>
    <w:rsid w:val="00277184"/>
    <w:rsid w:val="00277606"/>
    <w:rsid w:val="00280147"/>
    <w:rsid w:val="002804D3"/>
    <w:rsid w:val="002805F5"/>
    <w:rsid w:val="0028067B"/>
    <w:rsid w:val="00280751"/>
    <w:rsid w:val="00280A90"/>
    <w:rsid w:val="00280D01"/>
    <w:rsid w:val="00280DC2"/>
    <w:rsid w:val="0028172C"/>
    <w:rsid w:val="00281E3C"/>
    <w:rsid w:val="00281FB8"/>
    <w:rsid w:val="00282041"/>
    <w:rsid w:val="0028280A"/>
    <w:rsid w:val="00284B82"/>
    <w:rsid w:val="00284D3F"/>
    <w:rsid w:val="002854AE"/>
    <w:rsid w:val="0028694E"/>
    <w:rsid w:val="00286ACD"/>
    <w:rsid w:val="00286F40"/>
    <w:rsid w:val="002871BB"/>
    <w:rsid w:val="00287838"/>
    <w:rsid w:val="00287BA5"/>
    <w:rsid w:val="002907B5"/>
    <w:rsid w:val="002908C8"/>
    <w:rsid w:val="00290CBE"/>
    <w:rsid w:val="00290EA7"/>
    <w:rsid w:val="002918B7"/>
    <w:rsid w:val="0029192C"/>
    <w:rsid w:val="00291C83"/>
    <w:rsid w:val="00291DA6"/>
    <w:rsid w:val="00292EB7"/>
    <w:rsid w:val="002932C8"/>
    <w:rsid w:val="002941BF"/>
    <w:rsid w:val="0029477E"/>
    <w:rsid w:val="00294AD9"/>
    <w:rsid w:val="002950C6"/>
    <w:rsid w:val="002951EC"/>
    <w:rsid w:val="00295382"/>
    <w:rsid w:val="00296227"/>
    <w:rsid w:val="00296637"/>
    <w:rsid w:val="00296984"/>
    <w:rsid w:val="00296F44"/>
    <w:rsid w:val="00297590"/>
    <w:rsid w:val="0029777D"/>
    <w:rsid w:val="00297B61"/>
    <w:rsid w:val="00297FB1"/>
    <w:rsid w:val="002A055E"/>
    <w:rsid w:val="002A0665"/>
    <w:rsid w:val="002A134C"/>
    <w:rsid w:val="002A1D4E"/>
    <w:rsid w:val="002A2072"/>
    <w:rsid w:val="002A2869"/>
    <w:rsid w:val="002A3709"/>
    <w:rsid w:val="002A4B6A"/>
    <w:rsid w:val="002A4D24"/>
    <w:rsid w:val="002A517B"/>
    <w:rsid w:val="002A630C"/>
    <w:rsid w:val="002A7399"/>
    <w:rsid w:val="002B034D"/>
    <w:rsid w:val="002B08D2"/>
    <w:rsid w:val="002B1095"/>
    <w:rsid w:val="002B1553"/>
    <w:rsid w:val="002B17AB"/>
    <w:rsid w:val="002B18E5"/>
    <w:rsid w:val="002B24D6"/>
    <w:rsid w:val="002B256E"/>
    <w:rsid w:val="002B27B9"/>
    <w:rsid w:val="002B2B80"/>
    <w:rsid w:val="002B333E"/>
    <w:rsid w:val="002B365F"/>
    <w:rsid w:val="002B3E70"/>
    <w:rsid w:val="002B3EA2"/>
    <w:rsid w:val="002B3F79"/>
    <w:rsid w:val="002B4251"/>
    <w:rsid w:val="002B5A8F"/>
    <w:rsid w:val="002B735F"/>
    <w:rsid w:val="002B7A2E"/>
    <w:rsid w:val="002B7E4C"/>
    <w:rsid w:val="002C0A04"/>
    <w:rsid w:val="002C0D71"/>
    <w:rsid w:val="002C0F8B"/>
    <w:rsid w:val="002C1BB8"/>
    <w:rsid w:val="002C3EFB"/>
    <w:rsid w:val="002C41E6"/>
    <w:rsid w:val="002C5B30"/>
    <w:rsid w:val="002C5FB5"/>
    <w:rsid w:val="002C61DF"/>
    <w:rsid w:val="002C62E1"/>
    <w:rsid w:val="002C7540"/>
    <w:rsid w:val="002D071A"/>
    <w:rsid w:val="002D0994"/>
    <w:rsid w:val="002D0F9D"/>
    <w:rsid w:val="002D1035"/>
    <w:rsid w:val="002D269B"/>
    <w:rsid w:val="002D30C7"/>
    <w:rsid w:val="002D34B2"/>
    <w:rsid w:val="002D36C3"/>
    <w:rsid w:val="002D3825"/>
    <w:rsid w:val="002D410F"/>
    <w:rsid w:val="002D440F"/>
    <w:rsid w:val="002D485A"/>
    <w:rsid w:val="002D5BE9"/>
    <w:rsid w:val="002D6AED"/>
    <w:rsid w:val="002D733F"/>
    <w:rsid w:val="002D7637"/>
    <w:rsid w:val="002E0D2D"/>
    <w:rsid w:val="002E178A"/>
    <w:rsid w:val="002E17F2"/>
    <w:rsid w:val="002E2BF2"/>
    <w:rsid w:val="002E2EF6"/>
    <w:rsid w:val="002E2F09"/>
    <w:rsid w:val="002E3600"/>
    <w:rsid w:val="002E4753"/>
    <w:rsid w:val="002E5157"/>
    <w:rsid w:val="002E5A92"/>
    <w:rsid w:val="002E7C4D"/>
    <w:rsid w:val="002E7CAE"/>
    <w:rsid w:val="002F1BE3"/>
    <w:rsid w:val="002F1CD6"/>
    <w:rsid w:val="002F2371"/>
    <w:rsid w:val="002F2406"/>
    <w:rsid w:val="002F2771"/>
    <w:rsid w:val="002F37A9"/>
    <w:rsid w:val="002F382A"/>
    <w:rsid w:val="002F3AB4"/>
    <w:rsid w:val="002F3BAD"/>
    <w:rsid w:val="002F53AC"/>
    <w:rsid w:val="002F62C4"/>
    <w:rsid w:val="002F6353"/>
    <w:rsid w:val="002F671E"/>
    <w:rsid w:val="00300832"/>
    <w:rsid w:val="00301C98"/>
    <w:rsid w:val="00301CE6"/>
    <w:rsid w:val="00301E69"/>
    <w:rsid w:val="0030206B"/>
    <w:rsid w:val="00302498"/>
    <w:rsid w:val="0030256B"/>
    <w:rsid w:val="00302897"/>
    <w:rsid w:val="00302FBF"/>
    <w:rsid w:val="0030313B"/>
    <w:rsid w:val="003034C3"/>
    <w:rsid w:val="0030389B"/>
    <w:rsid w:val="003048D2"/>
    <w:rsid w:val="00304BD0"/>
    <w:rsid w:val="0030501F"/>
    <w:rsid w:val="003051E3"/>
    <w:rsid w:val="003066C7"/>
    <w:rsid w:val="00306FF7"/>
    <w:rsid w:val="0030734E"/>
    <w:rsid w:val="00307BA1"/>
    <w:rsid w:val="00307D2A"/>
    <w:rsid w:val="00310CA3"/>
    <w:rsid w:val="00311700"/>
    <w:rsid w:val="00311702"/>
    <w:rsid w:val="00311774"/>
    <w:rsid w:val="0031189D"/>
    <w:rsid w:val="003118D4"/>
    <w:rsid w:val="00311D57"/>
    <w:rsid w:val="00311E82"/>
    <w:rsid w:val="00312045"/>
    <w:rsid w:val="003128D3"/>
    <w:rsid w:val="003130B9"/>
    <w:rsid w:val="00313D8B"/>
    <w:rsid w:val="00313FD6"/>
    <w:rsid w:val="003143BD"/>
    <w:rsid w:val="00314835"/>
    <w:rsid w:val="00314BCC"/>
    <w:rsid w:val="00315634"/>
    <w:rsid w:val="00315AAF"/>
    <w:rsid w:val="00315C3D"/>
    <w:rsid w:val="003169FE"/>
    <w:rsid w:val="003203ED"/>
    <w:rsid w:val="00320683"/>
    <w:rsid w:val="00320D8F"/>
    <w:rsid w:val="00321B01"/>
    <w:rsid w:val="00321BF4"/>
    <w:rsid w:val="00321CCD"/>
    <w:rsid w:val="00322C9F"/>
    <w:rsid w:val="00323B1C"/>
    <w:rsid w:val="00324D23"/>
    <w:rsid w:val="00325289"/>
    <w:rsid w:val="003252B2"/>
    <w:rsid w:val="00325509"/>
    <w:rsid w:val="00326BBC"/>
    <w:rsid w:val="00327B06"/>
    <w:rsid w:val="003305AD"/>
    <w:rsid w:val="00330A25"/>
    <w:rsid w:val="00330B27"/>
    <w:rsid w:val="00330D30"/>
    <w:rsid w:val="003310F8"/>
    <w:rsid w:val="003315D6"/>
    <w:rsid w:val="00331751"/>
    <w:rsid w:val="00331CD3"/>
    <w:rsid w:val="003339B1"/>
    <w:rsid w:val="00333B2F"/>
    <w:rsid w:val="00334579"/>
    <w:rsid w:val="00334CD7"/>
    <w:rsid w:val="00334DA1"/>
    <w:rsid w:val="00335858"/>
    <w:rsid w:val="00336400"/>
    <w:rsid w:val="003364C3"/>
    <w:rsid w:val="0033665A"/>
    <w:rsid w:val="003366C3"/>
    <w:rsid w:val="00336BDA"/>
    <w:rsid w:val="00336D04"/>
    <w:rsid w:val="00340556"/>
    <w:rsid w:val="00340C5D"/>
    <w:rsid w:val="0034101C"/>
    <w:rsid w:val="00341B5F"/>
    <w:rsid w:val="003421F7"/>
    <w:rsid w:val="00342A10"/>
    <w:rsid w:val="00342BD7"/>
    <w:rsid w:val="003458E7"/>
    <w:rsid w:val="00345C45"/>
    <w:rsid w:val="00345DEA"/>
    <w:rsid w:val="003467BD"/>
    <w:rsid w:val="00346AAA"/>
    <w:rsid w:val="00346D01"/>
    <w:rsid w:val="00346DB5"/>
    <w:rsid w:val="00346EBF"/>
    <w:rsid w:val="00346F2B"/>
    <w:rsid w:val="003473AD"/>
    <w:rsid w:val="003477B1"/>
    <w:rsid w:val="00347DF4"/>
    <w:rsid w:val="00350175"/>
    <w:rsid w:val="00350337"/>
    <w:rsid w:val="0035058D"/>
    <w:rsid w:val="00350671"/>
    <w:rsid w:val="003506FC"/>
    <w:rsid w:val="003507CE"/>
    <w:rsid w:val="00350C8A"/>
    <w:rsid w:val="00351196"/>
    <w:rsid w:val="00351470"/>
    <w:rsid w:val="0035218D"/>
    <w:rsid w:val="003529E5"/>
    <w:rsid w:val="00352E14"/>
    <w:rsid w:val="003533F0"/>
    <w:rsid w:val="00354C9A"/>
    <w:rsid w:val="00354EB9"/>
    <w:rsid w:val="00355B45"/>
    <w:rsid w:val="00356EF2"/>
    <w:rsid w:val="00357380"/>
    <w:rsid w:val="00357B46"/>
    <w:rsid w:val="003602D9"/>
    <w:rsid w:val="0036035E"/>
    <w:rsid w:val="003604CE"/>
    <w:rsid w:val="003608CC"/>
    <w:rsid w:val="00360B2D"/>
    <w:rsid w:val="003620DB"/>
    <w:rsid w:val="003621F8"/>
    <w:rsid w:val="003632B3"/>
    <w:rsid w:val="003634DA"/>
    <w:rsid w:val="0036486E"/>
    <w:rsid w:val="003648CD"/>
    <w:rsid w:val="00364911"/>
    <w:rsid w:val="00364CC5"/>
    <w:rsid w:val="003663DE"/>
    <w:rsid w:val="003665DE"/>
    <w:rsid w:val="00366962"/>
    <w:rsid w:val="00366F7F"/>
    <w:rsid w:val="00367788"/>
    <w:rsid w:val="00367D05"/>
    <w:rsid w:val="00370E47"/>
    <w:rsid w:val="0037104C"/>
    <w:rsid w:val="003717FD"/>
    <w:rsid w:val="00371DB1"/>
    <w:rsid w:val="003720C4"/>
    <w:rsid w:val="00372591"/>
    <w:rsid w:val="00372980"/>
    <w:rsid w:val="003729E5"/>
    <w:rsid w:val="00373135"/>
    <w:rsid w:val="0037393D"/>
    <w:rsid w:val="003742AC"/>
    <w:rsid w:val="003753A4"/>
    <w:rsid w:val="003771EE"/>
    <w:rsid w:val="003773B2"/>
    <w:rsid w:val="00377CE1"/>
    <w:rsid w:val="00377FE3"/>
    <w:rsid w:val="003829C3"/>
    <w:rsid w:val="00385BF0"/>
    <w:rsid w:val="00386421"/>
    <w:rsid w:val="00387040"/>
    <w:rsid w:val="00390083"/>
    <w:rsid w:val="00390339"/>
    <w:rsid w:val="0039038E"/>
    <w:rsid w:val="00390C29"/>
    <w:rsid w:val="00392011"/>
    <w:rsid w:val="00392421"/>
    <w:rsid w:val="0039259B"/>
    <w:rsid w:val="0039290A"/>
    <w:rsid w:val="003939FF"/>
    <w:rsid w:val="003942D0"/>
    <w:rsid w:val="00394B36"/>
    <w:rsid w:val="00396A2C"/>
    <w:rsid w:val="003A00B4"/>
    <w:rsid w:val="003A0C75"/>
    <w:rsid w:val="003A13D2"/>
    <w:rsid w:val="003A15EC"/>
    <w:rsid w:val="003A1B65"/>
    <w:rsid w:val="003A2223"/>
    <w:rsid w:val="003A2294"/>
    <w:rsid w:val="003A2775"/>
    <w:rsid w:val="003A2A0F"/>
    <w:rsid w:val="003A2D50"/>
    <w:rsid w:val="003A38FC"/>
    <w:rsid w:val="003A3EB4"/>
    <w:rsid w:val="003A3FAB"/>
    <w:rsid w:val="003A45A1"/>
    <w:rsid w:val="003A46B0"/>
    <w:rsid w:val="003A5154"/>
    <w:rsid w:val="003A5367"/>
    <w:rsid w:val="003A5B0A"/>
    <w:rsid w:val="003A6478"/>
    <w:rsid w:val="003A6BAC"/>
    <w:rsid w:val="003A7CC3"/>
    <w:rsid w:val="003A7CE8"/>
    <w:rsid w:val="003A7EF3"/>
    <w:rsid w:val="003A7F7A"/>
    <w:rsid w:val="003B0605"/>
    <w:rsid w:val="003B07A7"/>
    <w:rsid w:val="003B0CB4"/>
    <w:rsid w:val="003B102E"/>
    <w:rsid w:val="003B159C"/>
    <w:rsid w:val="003B2790"/>
    <w:rsid w:val="003B3135"/>
    <w:rsid w:val="003B369F"/>
    <w:rsid w:val="003B36A3"/>
    <w:rsid w:val="003B3C1D"/>
    <w:rsid w:val="003B3F79"/>
    <w:rsid w:val="003B4326"/>
    <w:rsid w:val="003B4A2A"/>
    <w:rsid w:val="003B509E"/>
    <w:rsid w:val="003B6BA2"/>
    <w:rsid w:val="003B7FE5"/>
    <w:rsid w:val="003C039B"/>
    <w:rsid w:val="003C05A6"/>
    <w:rsid w:val="003C079D"/>
    <w:rsid w:val="003C11C8"/>
    <w:rsid w:val="003C19DA"/>
    <w:rsid w:val="003C1E5C"/>
    <w:rsid w:val="003C22A4"/>
    <w:rsid w:val="003C2702"/>
    <w:rsid w:val="003C28E7"/>
    <w:rsid w:val="003C3656"/>
    <w:rsid w:val="003C3A26"/>
    <w:rsid w:val="003C3F81"/>
    <w:rsid w:val="003C439E"/>
    <w:rsid w:val="003C4EF7"/>
    <w:rsid w:val="003C50C7"/>
    <w:rsid w:val="003C6BEE"/>
    <w:rsid w:val="003C76B7"/>
    <w:rsid w:val="003C7806"/>
    <w:rsid w:val="003D0A19"/>
    <w:rsid w:val="003D0E82"/>
    <w:rsid w:val="003D109F"/>
    <w:rsid w:val="003D2478"/>
    <w:rsid w:val="003D3C45"/>
    <w:rsid w:val="003D4C79"/>
    <w:rsid w:val="003D5B1F"/>
    <w:rsid w:val="003D62C8"/>
    <w:rsid w:val="003D64CC"/>
    <w:rsid w:val="003D7400"/>
    <w:rsid w:val="003D76CD"/>
    <w:rsid w:val="003D7DF7"/>
    <w:rsid w:val="003E0851"/>
    <w:rsid w:val="003E09BE"/>
    <w:rsid w:val="003E15FA"/>
    <w:rsid w:val="003E19D5"/>
    <w:rsid w:val="003E2466"/>
    <w:rsid w:val="003E2EC0"/>
    <w:rsid w:val="003E3435"/>
    <w:rsid w:val="003E3ABC"/>
    <w:rsid w:val="003E55E4"/>
    <w:rsid w:val="003E561D"/>
    <w:rsid w:val="003E5CFD"/>
    <w:rsid w:val="003E5E31"/>
    <w:rsid w:val="003E74E3"/>
    <w:rsid w:val="003F05C7"/>
    <w:rsid w:val="003F1455"/>
    <w:rsid w:val="003F1717"/>
    <w:rsid w:val="003F1C47"/>
    <w:rsid w:val="003F202B"/>
    <w:rsid w:val="003F2904"/>
    <w:rsid w:val="003F2CD4"/>
    <w:rsid w:val="003F3631"/>
    <w:rsid w:val="003F3ABA"/>
    <w:rsid w:val="003F3DCC"/>
    <w:rsid w:val="003F435A"/>
    <w:rsid w:val="003F49A2"/>
    <w:rsid w:val="003F6BBE"/>
    <w:rsid w:val="003F7A98"/>
    <w:rsid w:val="003F7D4F"/>
    <w:rsid w:val="003F7FCD"/>
    <w:rsid w:val="004000E8"/>
    <w:rsid w:val="00400664"/>
    <w:rsid w:val="00402CAD"/>
    <w:rsid w:val="00402D8E"/>
    <w:rsid w:val="00402E2B"/>
    <w:rsid w:val="00403087"/>
    <w:rsid w:val="0040381B"/>
    <w:rsid w:val="00403EA3"/>
    <w:rsid w:val="00404991"/>
    <w:rsid w:val="0040512B"/>
    <w:rsid w:val="00405CA5"/>
    <w:rsid w:val="00405E14"/>
    <w:rsid w:val="00407CD3"/>
    <w:rsid w:val="00410134"/>
    <w:rsid w:val="00410B72"/>
    <w:rsid w:val="00410D6A"/>
    <w:rsid w:val="00410E28"/>
    <w:rsid w:val="00410F18"/>
    <w:rsid w:val="00411261"/>
    <w:rsid w:val="004117F1"/>
    <w:rsid w:val="00412341"/>
    <w:rsid w:val="0041263E"/>
    <w:rsid w:val="00413AAC"/>
    <w:rsid w:val="00413E92"/>
    <w:rsid w:val="004151C7"/>
    <w:rsid w:val="00417191"/>
    <w:rsid w:val="00417763"/>
    <w:rsid w:val="00420059"/>
    <w:rsid w:val="00420936"/>
    <w:rsid w:val="00421105"/>
    <w:rsid w:val="00421CBB"/>
    <w:rsid w:val="00422B15"/>
    <w:rsid w:val="00422D45"/>
    <w:rsid w:val="004242F4"/>
    <w:rsid w:val="00425B88"/>
    <w:rsid w:val="00425ED4"/>
    <w:rsid w:val="00427248"/>
    <w:rsid w:val="004273FF"/>
    <w:rsid w:val="004316AB"/>
    <w:rsid w:val="00431707"/>
    <w:rsid w:val="00431A2C"/>
    <w:rsid w:val="00431BE1"/>
    <w:rsid w:val="0043209E"/>
    <w:rsid w:val="00432756"/>
    <w:rsid w:val="004333BF"/>
    <w:rsid w:val="004348EB"/>
    <w:rsid w:val="00435934"/>
    <w:rsid w:val="00435E43"/>
    <w:rsid w:val="00435F78"/>
    <w:rsid w:val="00436891"/>
    <w:rsid w:val="0043694A"/>
    <w:rsid w:val="00436C9E"/>
    <w:rsid w:val="00437447"/>
    <w:rsid w:val="00437B73"/>
    <w:rsid w:val="004412BF"/>
    <w:rsid w:val="00441A92"/>
    <w:rsid w:val="00443276"/>
    <w:rsid w:val="00443A21"/>
    <w:rsid w:val="00443E94"/>
    <w:rsid w:val="00444164"/>
    <w:rsid w:val="0044425E"/>
    <w:rsid w:val="00444F56"/>
    <w:rsid w:val="0044525C"/>
    <w:rsid w:val="0044564A"/>
    <w:rsid w:val="00445AF8"/>
    <w:rsid w:val="00445D7E"/>
    <w:rsid w:val="00446488"/>
    <w:rsid w:val="00446D86"/>
    <w:rsid w:val="00447306"/>
    <w:rsid w:val="00447911"/>
    <w:rsid w:val="00451585"/>
    <w:rsid w:val="004517AA"/>
    <w:rsid w:val="0045243A"/>
    <w:rsid w:val="0045244F"/>
    <w:rsid w:val="00452961"/>
    <w:rsid w:val="00452CAC"/>
    <w:rsid w:val="004530B4"/>
    <w:rsid w:val="004531A5"/>
    <w:rsid w:val="004545B6"/>
    <w:rsid w:val="00456589"/>
    <w:rsid w:val="00457565"/>
    <w:rsid w:val="00457B71"/>
    <w:rsid w:val="00460ED3"/>
    <w:rsid w:val="004620FA"/>
    <w:rsid w:val="00463505"/>
    <w:rsid w:val="004652FD"/>
    <w:rsid w:val="004669E2"/>
    <w:rsid w:val="004707B7"/>
    <w:rsid w:val="00470AFD"/>
    <w:rsid w:val="00470BA7"/>
    <w:rsid w:val="00470C31"/>
    <w:rsid w:val="0047204C"/>
    <w:rsid w:val="004734D0"/>
    <w:rsid w:val="00474782"/>
    <w:rsid w:val="00474EFA"/>
    <w:rsid w:val="0047556B"/>
    <w:rsid w:val="004760B7"/>
    <w:rsid w:val="00477304"/>
    <w:rsid w:val="00477768"/>
    <w:rsid w:val="0047780C"/>
    <w:rsid w:val="0047785D"/>
    <w:rsid w:val="00477C83"/>
    <w:rsid w:val="004807E1"/>
    <w:rsid w:val="004812B7"/>
    <w:rsid w:val="004818A9"/>
    <w:rsid w:val="00481D3D"/>
    <w:rsid w:val="00482537"/>
    <w:rsid w:val="004827BE"/>
    <w:rsid w:val="00482CDF"/>
    <w:rsid w:val="00483258"/>
    <w:rsid w:val="00483B32"/>
    <w:rsid w:val="00483F9B"/>
    <w:rsid w:val="004845AC"/>
    <w:rsid w:val="00484696"/>
    <w:rsid w:val="0048507A"/>
    <w:rsid w:val="004874D0"/>
    <w:rsid w:val="00487DBF"/>
    <w:rsid w:val="00490370"/>
    <w:rsid w:val="00490DE1"/>
    <w:rsid w:val="00490FB0"/>
    <w:rsid w:val="004914F8"/>
    <w:rsid w:val="00492BC5"/>
    <w:rsid w:val="0049423E"/>
    <w:rsid w:val="004964F1"/>
    <w:rsid w:val="0049698D"/>
    <w:rsid w:val="00496ABA"/>
    <w:rsid w:val="00497503"/>
    <w:rsid w:val="004A0FE2"/>
    <w:rsid w:val="004A11D7"/>
    <w:rsid w:val="004A16BC"/>
    <w:rsid w:val="004A1BB2"/>
    <w:rsid w:val="004A2B94"/>
    <w:rsid w:val="004A2E6B"/>
    <w:rsid w:val="004A3D72"/>
    <w:rsid w:val="004A413F"/>
    <w:rsid w:val="004A64FA"/>
    <w:rsid w:val="004B09A0"/>
    <w:rsid w:val="004B1A37"/>
    <w:rsid w:val="004B1FA5"/>
    <w:rsid w:val="004B254E"/>
    <w:rsid w:val="004B2B6D"/>
    <w:rsid w:val="004B2DC3"/>
    <w:rsid w:val="004B32A3"/>
    <w:rsid w:val="004B5C2F"/>
    <w:rsid w:val="004B72FC"/>
    <w:rsid w:val="004B7C0C"/>
    <w:rsid w:val="004C005B"/>
    <w:rsid w:val="004C089A"/>
    <w:rsid w:val="004C3898"/>
    <w:rsid w:val="004C3CDA"/>
    <w:rsid w:val="004C4246"/>
    <w:rsid w:val="004C469A"/>
    <w:rsid w:val="004C49D0"/>
    <w:rsid w:val="004C57ED"/>
    <w:rsid w:val="004C6233"/>
    <w:rsid w:val="004C6DA8"/>
    <w:rsid w:val="004C6FC1"/>
    <w:rsid w:val="004D0E30"/>
    <w:rsid w:val="004D15E3"/>
    <w:rsid w:val="004D1DAC"/>
    <w:rsid w:val="004D1E7F"/>
    <w:rsid w:val="004D1F5A"/>
    <w:rsid w:val="004D22F6"/>
    <w:rsid w:val="004D33EF"/>
    <w:rsid w:val="004D36B1"/>
    <w:rsid w:val="004D3ACD"/>
    <w:rsid w:val="004D3F54"/>
    <w:rsid w:val="004D4F08"/>
    <w:rsid w:val="004D6368"/>
    <w:rsid w:val="004D6804"/>
    <w:rsid w:val="004D6D84"/>
    <w:rsid w:val="004D6F96"/>
    <w:rsid w:val="004D7D46"/>
    <w:rsid w:val="004D7EBD"/>
    <w:rsid w:val="004E05A5"/>
    <w:rsid w:val="004E0A26"/>
    <w:rsid w:val="004E143B"/>
    <w:rsid w:val="004E1719"/>
    <w:rsid w:val="004E2680"/>
    <w:rsid w:val="004E2837"/>
    <w:rsid w:val="004E28F9"/>
    <w:rsid w:val="004E29E3"/>
    <w:rsid w:val="004E315A"/>
    <w:rsid w:val="004E323C"/>
    <w:rsid w:val="004E4601"/>
    <w:rsid w:val="004E462E"/>
    <w:rsid w:val="004E4E16"/>
    <w:rsid w:val="004E519A"/>
    <w:rsid w:val="004E56DC"/>
    <w:rsid w:val="004E76F4"/>
    <w:rsid w:val="004F0B4E"/>
    <w:rsid w:val="004F0B6C"/>
    <w:rsid w:val="004F2078"/>
    <w:rsid w:val="004F25C9"/>
    <w:rsid w:val="004F2649"/>
    <w:rsid w:val="004F40AE"/>
    <w:rsid w:val="004F47ED"/>
    <w:rsid w:val="004F4DA3"/>
    <w:rsid w:val="004F6FF1"/>
    <w:rsid w:val="004F7843"/>
    <w:rsid w:val="004F789D"/>
    <w:rsid w:val="004F7C46"/>
    <w:rsid w:val="005002E4"/>
    <w:rsid w:val="0050102E"/>
    <w:rsid w:val="0050162A"/>
    <w:rsid w:val="00501C9C"/>
    <w:rsid w:val="0050235F"/>
    <w:rsid w:val="0050265B"/>
    <w:rsid w:val="005033A5"/>
    <w:rsid w:val="00503975"/>
    <w:rsid w:val="00503E4C"/>
    <w:rsid w:val="005043C7"/>
    <w:rsid w:val="005048F8"/>
    <w:rsid w:val="00504AC5"/>
    <w:rsid w:val="00504F3A"/>
    <w:rsid w:val="00505110"/>
    <w:rsid w:val="00506061"/>
    <w:rsid w:val="00506557"/>
    <w:rsid w:val="0050677A"/>
    <w:rsid w:val="00507737"/>
    <w:rsid w:val="00507FCA"/>
    <w:rsid w:val="005108D8"/>
    <w:rsid w:val="005116F9"/>
    <w:rsid w:val="00511883"/>
    <w:rsid w:val="00511892"/>
    <w:rsid w:val="00511CBB"/>
    <w:rsid w:val="00511DD1"/>
    <w:rsid w:val="00512E0D"/>
    <w:rsid w:val="005153A7"/>
    <w:rsid w:val="00516614"/>
    <w:rsid w:val="00516AEF"/>
    <w:rsid w:val="00517D25"/>
    <w:rsid w:val="00521570"/>
    <w:rsid w:val="005219CF"/>
    <w:rsid w:val="00522162"/>
    <w:rsid w:val="00522264"/>
    <w:rsid w:val="0052230B"/>
    <w:rsid w:val="005245CD"/>
    <w:rsid w:val="00524EF8"/>
    <w:rsid w:val="0052560D"/>
    <w:rsid w:val="00525633"/>
    <w:rsid w:val="00525F5B"/>
    <w:rsid w:val="00526A01"/>
    <w:rsid w:val="005270C3"/>
    <w:rsid w:val="005275C0"/>
    <w:rsid w:val="005277E1"/>
    <w:rsid w:val="00527819"/>
    <w:rsid w:val="00530643"/>
    <w:rsid w:val="00530B50"/>
    <w:rsid w:val="00531CB4"/>
    <w:rsid w:val="00532631"/>
    <w:rsid w:val="00532C47"/>
    <w:rsid w:val="0053330B"/>
    <w:rsid w:val="0053371E"/>
    <w:rsid w:val="00533836"/>
    <w:rsid w:val="00534B28"/>
    <w:rsid w:val="00534B59"/>
    <w:rsid w:val="00534BB0"/>
    <w:rsid w:val="005364B7"/>
    <w:rsid w:val="00536759"/>
    <w:rsid w:val="00536B06"/>
    <w:rsid w:val="00537244"/>
    <w:rsid w:val="00537792"/>
    <w:rsid w:val="00537932"/>
    <w:rsid w:val="00537C62"/>
    <w:rsid w:val="00540697"/>
    <w:rsid w:val="00542AEF"/>
    <w:rsid w:val="00542BCE"/>
    <w:rsid w:val="005431B2"/>
    <w:rsid w:val="005449F6"/>
    <w:rsid w:val="00546970"/>
    <w:rsid w:val="00546DF2"/>
    <w:rsid w:val="00546F49"/>
    <w:rsid w:val="00547F8B"/>
    <w:rsid w:val="00552585"/>
    <w:rsid w:val="00552B85"/>
    <w:rsid w:val="0055316E"/>
    <w:rsid w:val="00554E19"/>
    <w:rsid w:val="00555455"/>
    <w:rsid w:val="0055680F"/>
    <w:rsid w:val="005574E6"/>
    <w:rsid w:val="00560F4B"/>
    <w:rsid w:val="0056121F"/>
    <w:rsid w:val="0056176B"/>
    <w:rsid w:val="005652B0"/>
    <w:rsid w:val="00565CF0"/>
    <w:rsid w:val="005662A3"/>
    <w:rsid w:val="00566D80"/>
    <w:rsid w:val="00567261"/>
    <w:rsid w:val="00567457"/>
    <w:rsid w:val="00567605"/>
    <w:rsid w:val="00567847"/>
    <w:rsid w:val="00567AE7"/>
    <w:rsid w:val="00567FDE"/>
    <w:rsid w:val="00570A38"/>
    <w:rsid w:val="0057126F"/>
    <w:rsid w:val="00571C38"/>
    <w:rsid w:val="00571FB9"/>
    <w:rsid w:val="00572505"/>
    <w:rsid w:val="00572E90"/>
    <w:rsid w:val="0057472F"/>
    <w:rsid w:val="00574AA9"/>
    <w:rsid w:val="005762A2"/>
    <w:rsid w:val="0057664C"/>
    <w:rsid w:val="00577CAD"/>
    <w:rsid w:val="005800FD"/>
    <w:rsid w:val="00581FBC"/>
    <w:rsid w:val="00582809"/>
    <w:rsid w:val="00582CB2"/>
    <w:rsid w:val="00583F87"/>
    <w:rsid w:val="00584D30"/>
    <w:rsid w:val="00585C92"/>
    <w:rsid w:val="0058798C"/>
    <w:rsid w:val="005900FA"/>
    <w:rsid w:val="005906E9"/>
    <w:rsid w:val="00590FC0"/>
    <w:rsid w:val="00591036"/>
    <w:rsid w:val="0059144C"/>
    <w:rsid w:val="005921B5"/>
    <w:rsid w:val="005935A4"/>
    <w:rsid w:val="005936B4"/>
    <w:rsid w:val="005938FF"/>
    <w:rsid w:val="005940BC"/>
    <w:rsid w:val="0059432C"/>
    <w:rsid w:val="005947A3"/>
    <w:rsid w:val="005948C2"/>
    <w:rsid w:val="00594977"/>
    <w:rsid w:val="00595036"/>
    <w:rsid w:val="00595AA5"/>
    <w:rsid w:val="00595DCA"/>
    <w:rsid w:val="00596006"/>
    <w:rsid w:val="00596174"/>
    <w:rsid w:val="00596293"/>
    <w:rsid w:val="005975B0"/>
    <w:rsid w:val="0059779B"/>
    <w:rsid w:val="00597CD4"/>
    <w:rsid w:val="00597EED"/>
    <w:rsid w:val="005A011C"/>
    <w:rsid w:val="005A0E78"/>
    <w:rsid w:val="005A1891"/>
    <w:rsid w:val="005A209A"/>
    <w:rsid w:val="005A29FD"/>
    <w:rsid w:val="005A4EB7"/>
    <w:rsid w:val="005A5149"/>
    <w:rsid w:val="005A5CEA"/>
    <w:rsid w:val="005A6048"/>
    <w:rsid w:val="005A662D"/>
    <w:rsid w:val="005B0395"/>
    <w:rsid w:val="005B0428"/>
    <w:rsid w:val="005B053F"/>
    <w:rsid w:val="005B0678"/>
    <w:rsid w:val="005B0ACC"/>
    <w:rsid w:val="005B15B8"/>
    <w:rsid w:val="005B35D7"/>
    <w:rsid w:val="005B3874"/>
    <w:rsid w:val="005B392A"/>
    <w:rsid w:val="005B3AA3"/>
    <w:rsid w:val="005B3E9F"/>
    <w:rsid w:val="005B43C4"/>
    <w:rsid w:val="005B44FC"/>
    <w:rsid w:val="005B4AF7"/>
    <w:rsid w:val="005B50DB"/>
    <w:rsid w:val="005B51BD"/>
    <w:rsid w:val="005B626F"/>
    <w:rsid w:val="005B6F83"/>
    <w:rsid w:val="005C0A0D"/>
    <w:rsid w:val="005C0A2D"/>
    <w:rsid w:val="005C1A97"/>
    <w:rsid w:val="005C2AC2"/>
    <w:rsid w:val="005C2B6C"/>
    <w:rsid w:val="005C3B16"/>
    <w:rsid w:val="005C49DE"/>
    <w:rsid w:val="005C4FAF"/>
    <w:rsid w:val="005C58E5"/>
    <w:rsid w:val="005C5C7E"/>
    <w:rsid w:val="005C64A5"/>
    <w:rsid w:val="005C6F97"/>
    <w:rsid w:val="005C74FB"/>
    <w:rsid w:val="005D1602"/>
    <w:rsid w:val="005D1F7E"/>
    <w:rsid w:val="005D2D1D"/>
    <w:rsid w:val="005D3793"/>
    <w:rsid w:val="005D3CD1"/>
    <w:rsid w:val="005D5E76"/>
    <w:rsid w:val="005D757F"/>
    <w:rsid w:val="005E08E8"/>
    <w:rsid w:val="005E0A25"/>
    <w:rsid w:val="005E0D74"/>
    <w:rsid w:val="005E1415"/>
    <w:rsid w:val="005E1C32"/>
    <w:rsid w:val="005E1C66"/>
    <w:rsid w:val="005E245C"/>
    <w:rsid w:val="005E385F"/>
    <w:rsid w:val="005E3BDB"/>
    <w:rsid w:val="005E4237"/>
    <w:rsid w:val="005E4743"/>
    <w:rsid w:val="005E4B7C"/>
    <w:rsid w:val="005E5B81"/>
    <w:rsid w:val="005E5DD8"/>
    <w:rsid w:val="005E655B"/>
    <w:rsid w:val="005E670F"/>
    <w:rsid w:val="005E7B1C"/>
    <w:rsid w:val="005F0A4D"/>
    <w:rsid w:val="005F1237"/>
    <w:rsid w:val="005F2B0B"/>
    <w:rsid w:val="005F2CB1"/>
    <w:rsid w:val="005F2D8B"/>
    <w:rsid w:val="005F3025"/>
    <w:rsid w:val="005F3CBD"/>
    <w:rsid w:val="005F3CEC"/>
    <w:rsid w:val="005F400E"/>
    <w:rsid w:val="005F501E"/>
    <w:rsid w:val="005F5ADE"/>
    <w:rsid w:val="005F5F00"/>
    <w:rsid w:val="005F618C"/>
    <w:rsid w:val="005F70BD"/>
    <w:rsid w:val="005F78C6"/>
    <w:rsid w:val="005F7E30"/>
    <w:rsid w:val="006007EA"/>
    <w:rsid w:val="0060150A"/>
    <w:rsid w:val="006025F9"/>
    <w:rsid w:val="0060263F"/>
    <w:rsid w:val="0060283C"/>
    <w:rsid w:val="0060334B"/>
    <w:rsid w:val="006039AD"/>
    <w:rsid w:val="0060468F"/>
    <w:rsid w:val="006047B3"/>
    <w:rsid w:val="00604F14"/>
    <w:rsid w:val="00605419"/>
    <w:rsid w:val="00606A65"/>
    <w:rsid w:val="00611B83"/>
    <w:rsid w:val="00612A50"/>
    <w:rsid w:val="00613257"/>
    <w:rsid w:val="0061342C"/>
    <w:rsid w:val="00613667"/>
    <w:rsid w:val="0061437E"/>
    <w:rsid w:val="006146CE"/>
    <w:rsid w:val="0061598F"/>
    <w:rsid w:val="00615AC2"/>
    <w:rsid w:val="0061617A"/>
    <w:rsid w:val="006164A1"/>
    <w:rsid w:val="00616509"/>
    <w:rsid w:val="00617052"/>
    <w:rsid w:val="0061738C"/>
    <w:rsid w:val="006177A7"/>
    <w:rsid w:val="00620A71"/>
    <w:rsid w:val="00620D80"/>
    <w:rsid w:val="00621B40"/>
    <w:rsid w:val="006231F5"/>
    <w:rsid w:val="00623355"/>
    <w:rsid w:val="006234A6"/>
    <w:rsid w:val="00623A29"/>
    <w:rsid w:val="00623CD0"/>
    <w:rsid w:val="00624CB4"/>
    <w:rsid w:val="0062635C"/>
    <w:rsid w:val="00626DC5"/>
    <w:rsid w:val="00627F35"/>
    <w:rsid w:val="00630001"/>
    <w:rsid w:val="00630B14"/>
    <w:rsid w:val="006311B3"/>
    <w:rsid w:val="0063181D"/>
    <w:rsid w:val="00631FCA"/>
    <w:rsid w:val="0063258D"/>
    <w:rsid w:val="0063284C"/>
    <w:rsid w:val="00632BE1"/>
    <w:rsid w:val="00632C4B"/>
    <w:rsid w:val="006332FD"/>
    <w:rsid w:val="0063366C"/>
    <w:rsid w:val="00633F19"/>
    <w:rsid w:val="00633F2F"/>
    <w:rsid w:val="00634478"/>
    <w:rsid w:val="00634A6D"/>
    <w:rsid w:val="00635037"/>
    <w:rsid w:val="0063608E"/>
    <w:rsid w:val="00636398"/>
    <w:rsid w:val="006368D3"/>
    <w:rsid w:val="006377EC"/>
    <w:rsid w:val="00637B3F"/>
    <w:rsid w:val="00637CB9"/>
    <w:rsid w:val="0064085F"/>
    <w:rsid w:val="006409E8"/>
    <w:rsid w:val="0064127A"/>
    <w:rsid w:val="0064151F"/>
    <w:rsid w:val="00641533"/>
    <w:rsid w:val="0064169E"/>
    <w:rsid w:val="00641B13"/>
    <w:rsid w:val="00641D12"/>
    <w:rsid w:val="00641E7A"/>
    <w:rsid w:val="00642088"/>
    <w:rsid w:val="0064208D"/>
    <w:rsid w:val="00643475"/>
    <w:rsid w:val="0064358B"/>
    <w:rsid w:val="0064396A"/>
    <w:rsid w:val="00643CB0"/>
    <w:rsid w:val="0064624E"/>
    <w:rsid w:val="00650811"/>
    <w:rsid w:val="00650AB9"/>
    <w:rsid w:val="006511BC"/>
    <w:rsid w:val="00651429"/>
    <w:rsid w:val="0065285C"/>
    <w:rsid w:val="006536C1"/>
    <w:rsid w:val="00654EF1"/>
    <w:rsid w:val="00655733"/>
    <w:rsid w:val="00655ACD"/>
    <w:rsid w:val="00656A92"/>
    <w:rsid w:val="00656A99"/>
    <w:rsid w:val="00656DDE"/>
    <w:rsid w:val="00657DE9"/>
    <w:rsid w:val="00657E3C"/>
    <w:rsid w:val="0066011D"/>
    <w:rsid w:val="00660233"/>
    <w:rsid w:val="006607C0"/>
    <w:rsid w:val="00660879"/>
    <w:rsid w:val="00660CC9"/>
    <w:rsid w:val="006613A6"/>
    <w:rsid w:val="006627A2"/>
    <w:rsid w:val="00662E1E"/>
    <w:rsid w:val="00662F29"/>
    <w:rsid w:val="00663109"/>
    <w:rsid w:val="006634E6"/>
    <w:rsid w:val="00663F31"/>
    <w:rsid w:val="006655EE"/>
    <w:rsid w:val="006658E7"/>
    <w:rsid w:val="00665F15"/>
    <w:rsid w:val="00666110"/>
    <w:rsid w:val="0066707C"/>
    <w:rsid w:val="00667843"/>
    <w:rsid w:val="00667EE7"/>
    <w:rsid w:val="00670922"/>
    <w:rsid w:val="00670A05"/>
    <w:rsid w:val="00670BE1"/>
    <w:rsid w:val="00670FDC"/>
    <w:rsid w:val="0067114E"/>
    <w:rsid w:val="0067218F"/>
    <w:rsid w:val="00672FCF"/>
    <w:rsid w:val="00673D88"/>
    <w:rsid w:val="006741F2"/>
    <w:rsid w:val="00674765"/>
    <w:rsid w:val="00674CC3"/>
    <w:rsid w:val="006759FD"/>
    <w:rsid w:val="00675C72"/>
    <w:rsid w:val="00675D4A"/>
    <w:rsid w:val="006761CD"/>
    <w:rsid w:val="006768FB"/>
    <w:rsid w:val="00676D66"/>
    <w:rsid w:val="006771F9"/>
    <w:rsid w:val="00677670"/>
    <w:rsid w:val="006776D7"/>
    <w:rsid w:val="006778D8"/>
    <w:rsid w:val="00681003"/>
    <w:rsid w:val="0068140A"/>
    <w:rsid w:val="006817C9"/>
    <w:rsid w:val="00682BE2"/>
    <w:rsid w:val="00683E3F"/>
    <w:rsid w:val="00683ECE"/>
    <w:rsid w:val="00684AEE"/>
    <w:rsid w:val="00684C20"/>
    <w:rsid w:val="0068589F"/>
    <w:rsid w:val="00685AF4"/>
    <w:rsid w:val="00687825"/>
    <w:rsid w:val="00687953"/>
    <w:rsid w:val="0069050F"/>
    <w:rsid w:val="00690824"/>
    <w:rsid w:val="00690B2A"/>
    <w:rsid w:val="006918E0"/>
    <w:rsid w:val="00691AC8"/>
    <w:rsid w:val="0069337E"/>
    <w:rsid w:val="006957CF"/>
    <w:rsid w:val="00695FC2"/>
    <w:rsid w:val="00696391"/>
    <w:rsid w:val="00696949"/>
    <w:rsid w:val="00696D95"/>
    <w:rsid w:val="00696E6B"/>
    <w:rsid w:val="00697052"/>
    <w:rsid w:val="00697F96"/>
    <w:rsid w:val="006A0285"/>
    <w:rsid w:val="006A3FFD"/>
    <w:rsid w:val="006A4584"/>
    <w:rsid w:val="006A46FB"/>
    <w:rsid w:val="006A5E28"/>
    <w:rsid w:val="006A6283"/>
    <w:rsid w:val="006A697B"/>
    <w:rsid w:val="006A6EA1"/>
    <w:rsid w:val="006A7937"/>
    <w:rsid w:val="006A79E2"/>
    <w:rsid w:val="006A7AFF"/>
    <w:rsid w:val="006B054E"/>
    <w:rsid w:val="006B1816"/>
    <w:rsid w:val="006B1ABC"/>
    <w:rsid w:val="006B2099"/>
    <w:rsid w:val="006B240A"/>
    <w:rsid w:val="006B5043"/>
    <w:rsid w:val="006B50CF"/>
    <w:rsid w:val="006B5412"/>
    <w:rsid w:val="006B61B1"/>
    <w:rsid w:val="006B66BC"/>
    <w:rsid w:val="006B6787"/>
    <w:rsid w:val="006B6DBB"/>
    <w:rsid w:val="006B7666"/>
    <w:rsid w:val="006C03B8"/>
    <w:rsid w:val="006C0AD8"/>
    <w:rsid w:val="006C1DB4"/>
    <w:rsid w:val="006C22F4"/>
    <w:rsid w:val="006C380A"/>
    <w:rsid w:val="006C49AF"/>
    <w:rsid w:val="006C5525"/>
    <w:rsid w:val="006C5D23"/>
    <w:rsid w:val="006C5EC9"/>
    <w:rsid w:val="006C6028"/>
    <w:rsid w:val="006C6059"/>
    <w:rsid w:val="006C6949"/>
    <w:rsid w:val="006C7522"/>
    <w:rsid w:val="006C79D7"/>
    <w:rsid w:val="006D04D1"/>
    <w:rsid w:val="006D1506"/>
    <w:rsid w:val="006D31DA"/>
    <w:rsid w:val="006D4361"/>
    <w:rsid w:val="006D47BE"/>
    <w:rsid w:val="006D4C6B"/>
    <w:rsid w:val="006D4F67"/>
    <w:rsid w:val="006D504F"/>
    <w:rsid w:val="006D5DC1"/>
    <w:rsid w:val="006D65C2"/>
    <w:rsid w:val="006D67D3"/>
    <w:rsid w:val="006D6F08"/>
    <w:rsid w:val="006D77D9"/>
    <w:rsid w:val="006E01AD"/>
    <w:rsid w:val="006E062C"/>
    <w:rsid w:val="006E1427"/>
    <w:rsid w:val="006E157D"/>
    <w:rsid w:val="006E28B7"/>
    <w:rsid w:val="006E2918"/>
    <w:rsid w:val="006E3310"/>
    <w:rsid w:val="006E34E7"/>
    <w:rsid w:val="006E3575"/>
    <w:rsid w:val="006E3F65"/>
    <w:rsid w:val="006E43EE"/>
    <w:rsid w:val="006E4C3C"/>
    <w:rsid w:val="006E4E39"/>
    <w:rsid w:val="006E565E"/>
    <w:rsid w:val="006E5F94"/>
    <w:rsid w:val="006E673D"/>
    <w:rsid w:val="006E7166"/>
    <w:rsid w:val="006E7A5B"/>
    <w:rsid w:val="006E7D3B"/>
    <w:rsid w:val="006F10F0"/>
    <w:rsid w:val="006F11FE"/>
    <w:rsid w:val="006F1B70"/>
    <w:rsid w:val="006F1D12"/>
    <w:rsid w:val="006F341D"/>
    <w:rsid w:val="006F34B7"/>
    <w:rsid w:val="006F3620"/>
    <w:rsid w:val="006F3C95"/>
    <w:rsid w:val="006F3CDE"/>
    <w:rsid w:val="006F584B"/>
    <w:rsid w:val="006F58D4"/>
    <w:rsid w:val="006F5AFE"/>
    <w:rsid w:val="006F6D62"/>
    <w:rsid w:val="006F6FEF"/>
    <w:rsid w:val="006F765C"/>
    <w:rsid w:val="006F7A3D"/>
    <w:rsid w:val="007007A9"/>
    <w:rsid w:val="007009AC"/>
    <w:rsid w:val="00700A9B"/>
    <w:rsid w:val="0070104C"/>
    <w:rsid w:val="007013D9"/>
    <w:rsid w:val="007019D0"/>
    <w:rsid w:val="00701D39"/>
    <w:rsid w:val="007020A0"/>
    <w:rsid w:val="0070346E"/>
    <w:rsid w:val="00703909"/>
    <w:rsid w:val="00703CA3"/>
    <w:rsid w:val="00704EDB"/>
    <w:rsid w:val="00706068"/>
    <w:rsid w:val="00706101"/>
    <w:rsid w:val="00707072"/>
    <w:rsid w:val="0070714D"/>
    <w:rsid w:val="00707D61"/>
    <w:rsid w:val="00710EE5"/>
    <w:rsid w:val="00711CB9"/>
    <w:rsid w:val="00712287"/>
    <w:rsid w:val="00712772"/>
    <w:rsid w:val="007128B7"/>
    <w:rsid w:val="00712EA9"/>
    <w:rsid w:val="00713AEA"/>
    <w:rsid w:val="00713C4F"/>
    <w:rsid w:val="00713D85"/>
    <w:rsid w:val="00713DFC"/>
    <w:rsid w:val="007148D3"/>
    <w:rsid w:val="0071523C"/>
    <w:rsid w:val="00715B9A"/>
    <w:rsid w:val="007165ED"/>
    <w:rsid w:val="00720F1A"/>
    <w:rsid w:val="007227CC"/>
    <w:rsid w:val="007228A2"/>
    <w:rsid w:val="00722F6C"/>
    <w:rsid w:val="00724AA9"/>
    <w:rsid w:val="00725652"/>
    <w:rsid w:val="00726621"/>
    <w:rsid w:val="00726EA6"/>
    <w:rsid w:val="00727208"/>
    <w:rsid w:val="0072741C"/>
    <w:rsid w:val="00727680"/>
    <w:rsid w:val="00727D5D"/>
    <w:rsid w:val="00731409"/>
    <w:rsid w:val="007314F5"/>
    <w:rsid w:val="00731F39"/>
    <w:rsid w:val="00732B06"/>
    <w:rsid w:val="00733355"/>
    <w:rsid w:val="007335C4"/>
    <w:rsid w:val="0073452B"/>
    <w:rsid w:val="007348B1"/>
    <w:rsid w:val="0073495B"/>
    <w:rsid w:val="007354AE"/>
    <w:rsid w:val="007362A6"/>
    <w:rsid w:val="00736340"/>
    <w:rsid w:val="00736A40"/>
    <w:rsid w:val="00736D7D"/>
    <w:rsid w:val="007375F2"/>
    <w:rsid w:val="007400A0"/>
    <w:rsid w:val="00740E58"/>
    <w:rsid w:val="0074166C"/>
    <w:rsid w:val="00742667"/>
    <w:rsid w:val="0074266D"/>
    <w:rsid w:val="007426BE"/>
    <w:rsid w:val="007434E0"/>
    <w:rsid w:val="00743630"/>
    <w:rsid w:val="007442EA"/>
    <w:rsid w:val="007445A0"/>
    <w:rsid w:val="00744728"/>
    <w:rsid w:val="0074524B"/>
    <w:rsid w:val="00745E03"/>
    <w:rsid w:val="00746365"/>
    <w:rsid w:val="00746D6B"/>
    <w:rsid w:val="007472DF"/>
    <w:rsid w:val="0074743B"/>
    <w:rsid w:val="007474B6"/>
    <w:rsid w:val="00747D8B"/>
    <w:rsid w:val="007504C4"/>
    <w:rsid w:val="00751228"/>
    <w:rsid w:val="00752154"/>
    <w:rsid w:val="00753605"/>
    <w:rsid w:val="00753684"/>
    <w:rsid w:val="00753D8E"/>
    <w:rsid w:val="007540F3"/>
    <w:rsid w:val="00754440"/>
    <w:rsid w:val="007567F5"/>
    <w:rsid w:val="007571E1"/>
    <w:rsid w:val="007604B2"/>
    <w:rsid w:val="007605F1"/>
    <w:rsid w:val="0076098F"/>
    <w:rsid w:val="00760CB1"/>
    <w:rsid w:val="00761F74"/>
    <w:rsid w:val="007621F0"/>
    <w:rsid w:val="00762EC6"/>
    <w:rsid w:val="0076327D"/>
    <w:rsid w:val="0076349C"/>
    <w:rsid w:val="0076355B"/>
    <w:rsid w:val="00763EE6"/>
    <w:rsid w:val="00764DE2"/>
    <w:rsid w:val="00765281"/>
    <w:rsid w:val="00766209"/>
    <w:rsid w:val="00766BAD"/>
    <w:rsid w:val="00767672"/>
    <w:rsid w:val="00767BDD"/>
    <w:rsid w:val="00771706"/>
    <w:rsid w:val="00771B71"/>
    <w:rsid w:val="007721D3"/>
    <w:rsid w:val="0077248D"/>
    <w:rsid w:val="0077256A"/>
    <w:rsid w:val="00772906"/>
    <w:rsid w:val="00772F7E"/>
    <w:rsid w:val="007732CE"/>
    <w:rsid w:val="0077331D"/>
    <w:rsid w:val="00773D41"/>
    <w:rsid w:val="0077428A"/>
    <w:rsid w:val="00774748"/>
    <w:rsid w:val="00775299"/>
    <w:rsid w:val="007755F2"/>
    <w:rsid w:val="007756DA"/>
    <w:rsid w:val="00775983"/>
    <w:rsid w:val="00776416"/>
    <w:rsid w:val="007767E2"/>
    <w:rsid w:val="00776971"/>
    <w:rsid w:val="007771D1"/>
    <w:rsid w:val="007775E1"/>
    <w:rsid w:val="00777884"/>
    <w:rsid w:val="007801E7"/>
    <w:rsid w:val="00780524"/>
    <w:rsid w:val="00780893"/>
    <w:rsid w:val="007816A7"/>
    <w:rsid w:val="0078177E"/>
    <w:rsid w:val="00782173"/>
    <w:rsid w:val="007821E0"/>
    <w:rsid w:val="00782367"/>
    <w:rsid w:val="0078304C"/>
    <w:rsid w:val="00783673"/>
    <w:rsid w:val="00785490"/>
    <w:rsid w:val="0078591D"/>
    <w:rsid w:val="0078643B"/>
    <w:rsid w:val="0078701F"/>
    <w:rsid w:val="007878D1"/>
    <w:rsid w:val="00787C29"/>
    <w:rsid w:val="0079115D"/>
    <w:rsid w:val="007914F2"/>
    <w:rsid w:val="00792054"/>
    <w:rsid w:val="007925EA"/>
    <w:rsid w:val="007930E5"/>
    <w:rsid w:val="007937AD"/>
    <w:rsid w:val="00793A1A"/>
    <w:rsid w:val="00793BEE"/>
    <w:rsid w:val="00793CD8"/>
    <w:rsid w:val="00793FB0"/>
    <w:rsid w:val="0079500B"/>
    <w:rsid w:val="00795C92"/>
    <w:rsid w:val="00796231"/>
    <w:rsid w:val="0079627A"/>
    <w:rsid w:val="00796FD6"/>
    <w:rsid w:val="007977AD"/>
    <w:rsid w:val="007A0643"/>
    <w:rsid w:val="007A09C9"/>
    <w:rsid w:val="007A0A61"/>
    <w:rsid w:val="007A1293"/>
    <w:rsid w:val="007A1784"/>
    <w:rsid w:val="007A1CB3"/>
    <w:rsid w:val="007A306F"/>
    <w:rsid w:val="007A3198"/>
    <w:rsid w:val="007A3D01"/>
    <w:rsid w:val="007A43A6"/>
    <w:rsid w:val="007A4B9A"/>
    <w:rsid w:val="007A4C2B"/>
    <w:rsid w:val="007A579D"/>
    <w:rsid w:val="007A58A6"/>
    <w:rsid w:val="007A5D82"/>
    <w:rsid w:val="007A6889"/>
    <w:rsid w:val="007A69D5"/>
    <w:rsid w:val="007A6A35"/>
    <w:rsid w:val="007A7322"/>
    <w:rsid w:val="007B00DE"/>
    <w:rsid w:val="007B0333"/>
    <w:rsid w:val="007B0C08"/>
    <w:rsid w:val="007B1007"/>
    <w:rsid w:val="007B1D07"/>
    <w:rsid w:val="007B2367"/>
    <w:rsid w:val="007B2E23"/>
    <w:rsid w:val="007B3429"/>
    <w:rsid w:val="007B3D2D"/>
    <w:rsid w:val="007B474D"/>
    <w:rsid w:val="007B47AF"/>
    <w:rsid w:val="007B50AE"/>
    <w:rsid w:val="007B50EB"/>
    <w:rsid w:val="007B51D1"/>
    <w:rsid w:val="007B51DF"/>
    <w:rsid w:val="007B51E4"/>
    <w:rsid w:val="007B5357"/>
    <w:rsid w:val="007B5A20"/>
    <w:rsid w:val="007B5BCF"/>
    <w:rsid w:val="007B6898"/>
    <w:rsid w:val="007B69DC"/>
    <w:rsid w:val="007B7EC7"/>
    <w:rsid w:val="007C0389"/>
    <w:rsid w:val="007C05DD"/>
    <w:rsid w:val="007C2717"/>
    <w:rsid w:val="007C3AFD"/>
    <w:rsid w:val="007C3D18"/>
    <w:rsid w:val="007C41E3"/>
    <w:rsid w:val="007C4CA6"/>
    <w:rsid w:val="007C52F9"/>
    <w:rsid w:val="007C60BF"/>
    <w:rsid w:val="007C6A07"/>
    <w:rsid w:val="007C75A1"/>
    <w:rsid w:val="007C77A5"/>
    <w:rsid w:val="007D04E5"/>
    <w:rsid w:val="007D0EDA"/>
    <w:rsid w:val="007D0EEC"/>
    <w:rsid w:val="007D170D"/>
    <w:rsid w:val="007D36E1"/>
    <w:rsid w:val="007D3FB6"/>
    <w:rsid w:val="007D4969"/>
    <w:rsid w:val="007D4A7F"/>
    <w:rsid w:val="007D55DA"/>
    <w:rsid w:val="007D5901"/>
    <w:rsid w:val="007D7266"/>
    <w:rsid w:val="007D7526"/>
    <w:rsid w:val="007D7556"/>
    <w:rsid w:val="007E03B2"/>
    <w:rsid w:val="007E1636"/>
    <w:rsid w:val="007E1710"/>
    <w:rsid w:val="007E1B75"/>
    <w:rsid w:val="007E1D06"/>
    <w:rsid w:val="007E1E22"/>
    <w:rsid w:val="007E1F0E"/>
    <w:rsid w:val="007E21AE"/>
    <w:rsid w:val="007E2A8B"/>
    <w:rsid w:val="007E4610"/>
    <w:rsid w:val="007E4715"/>
    <w:rsid w:val="007E505B"/>
    <w:rsid w:val="007E5105"/>
    <w:rsid w:val="007E55FE"/>
    <w:rsid w:val="007E5EFF"/>
    <w:rsid w:val="007E65BC"/>
    <w:rsid w:val="007E7091"/>
    <w:rsid w:val="007E736D"/>
    <w:rsid w:val="007E7F7C"/>
    <w:rsid w:val="007F22C6"/>
    <w:rsid w:val="007F2CED"/>
    <w:rsid w:val="007F3D18"/>
    <w:rsid w:val="007F427F"/>
    <w:rsid w:val="007F4749"/>
    <w:rsid w:val="007F4E3D"/>
    <w:rsid w:val="007F5BAF"/>
    <w:rsid w:val="007F63B3"/>
    <w:rsid w:val="007F7230"/>
    <w:rsid w:val="007F7B25"/>
    <w:rsid w:val="00800956"/>
    <w:rsid w:val="0080294E"/>
    <w:rsid w:val="008038BD"/>
    <w:rsid w:val="00803FAE"/>
    <w:rsid w:val="0080473F"/>
    <w:rsid w:val="00804843"/>
    <w:rsid w:val="0080517A"/>
    <w:rsid w:val="0080605F"/>
    <w:rsid w:val="00806760"/>
    <w:rsid w:val="00807786"/>
    <w:rsid w:val="008078FF"/>
    <w:rsid w:val="00807D52"/>
    <w:rsid w:val="00811FCB"/>
    <w:rsid w:val="00812391"/>
    <w:rsid w:val="00813481"/>
    <w:rsid w:val="00813B3B"/>
    <w:rsid w:val="008158D6"/>
    <w:rsid w:val="0081599E"/>
    <w:rsid w:val="00816594"/>
    <w:rsid w:val="00816731"/>
    <w:rsid w:val="00816AC3"/>
    <w:rsid w:val="00816CC2"/>
    <w:rsid w:val="00817196"/>
    <w:rsid w:val="00820E6D"/>
    <w:rsid w:val="00821133"/>
    <w:rsid w:val="00821522"/>
    <w:rsid w:val="0082186F"/>
    <w:rsid w:val="008218E3"/>
    <w:rsid w:val="00821C5B"/>
    <w:rsid w:val="00821FF5"/>
    <w:rsid w:val="008223C2"/>
    <w:rsid w:val="00822EA8"/>
    <w:rsid w:val="008235DB"/>
    <w:rsid w:val="00824AB4"/>
    <w:rsid w:val="00824E87"/>
    <w:rsid w:val="00825284"/>
    <w:rsid w:val="00825B1F"/>
    <w:rsid w:val="00825B9B"/>
    <w:rsid w:val="00825C42"/>
    <w:rsid w:val="00825D25"/>
    <w:rsid w:val="00826590"/>
    <w:rsid w:val="00827D6F"/>
    <w:rsid w:val="008302CC"/>
    <w:rsid w:val="00830DCF"/>
    <w:rsid w:val="008326D2"/>
    <w:rsid w:val="00832EE6"/>
    <w:rsid w:val="00833061"/>
    <w:rsid w:val="0083488B"/>
    <w:rsid w:val="0083529D"/>
    <w:rsid w:val="00835942"/>
    <w:rsid w:val="008362D1"/>
    <w:rsid w:val="008376AC"/>
    <w:rsid w:val="00837FF8"/>
    <w:rsid w:val="00840847"/>
    <w:rsid w:val="008412EA"/>
    <w:rsid w:val="008444E8"/>
    <w:rsid w:val="00844723"/>
    <w:rsid w:val="00844748"/>
    <w:rsid w:val="00844E80"/>
    <w:rsid w:val="00845754"/>
    <w:rsid w:val="0084644B"/>
    <w:rsid w:val="0084651D"/>
    <w:rsid w:val="00846FE7"/>
    <w:rsid w:val="008470E5"/>
    <w:rsid w:val="00847316"/>
    <w:rsid w:val="0084745A"/>
    <w:rsid w:val="00847F4D"/>
    <w:rsid w:val="00850585"/>
    <w:rsid w:val="00851318"/>
    <w:rsid w:val="008516F5"/>
    <w:rsid w:val="008528D8"/>
    <w:rsid w:val="008532E7"/>
    <w:rsid w:val="00853FD9"/>
    <w:rsid w:val="0085566A"/>
    <w:rsid w:val="00855A9E"/>
    <w:rsid w:val="00856911"/>
    <w:rsid w:val="00856F80"/>
    <w:rsid w:val="008571C1"/>
    <w:rsid w:val="00857F50"/>
    <w:rsid w:val="0086176E"/>
    <w:rsid w:val="008617AC"/>
    <w:rsid w:val="0086247C"/>
    <w:rsid w:val="0086318D"/>
    <w:rsid w:val="0086435A"/>
    <w:rsid w:val="00865BAC"/>
    <w:rsid w:val="00865C41"/>
    <w:rsid w:val="008677FD"/>
    <w:rsid w:val="008706D4"/>
    <w:rsid w:val="00870B11"/>
    <w:rsid w:val="00870F8A"/>
    <w:rsid w:val="00871504"/>
    <w:rsid w:val="00871859"/>
    <w:rsid w:val="00871918"/>
    <w:rsid w:val="008719A4"/>
    <w:rsid w:val="00871D23"/>
    <w:rsid w:val="0087245A"/>
    <w:rsid w:val="00872D61"/>
    <w:rsid w:val="00873B0A"/>
    <w:rsid w:val="00874312"/>
    <w:rsid w:val="0087437C"/>
    <w:rsid w:val="0087456E"/>
    <w:rsid w:val="008747D6"/>
    <w:rsid w:val="0087485C"/>
    <w:rsid w:val="00874944"/>
    <w:rsid w:val="00875CD7"/>
    <w:rsid w:val="00876426"/>
    <w:rsid w:val="00876B4D"/>
    <w:rsid w:val="0087701B"/>
    <w:rsid w:val="0087761E"/>
    <w:rsid w:val="00877962"/>
    <w:rsid w:val="00877F18"/>
    <w:rsid w:val="00880032"/>
    <w:rsid w:val="008800BC"/>
    <w:rsid w:val="008800D8"/>
    <w:rsid w:val="00880516"/>
    <w:rsid w:val="00880A4F"/>
    <w:rsid w:val="008833AA"/>
    <w:rsid w:val="00883BAF"/>
    <w:rsid w:val="00884F84"/>
    <w:rsid w:val="00885991"/>
    <w:rsid w:val="00885BD5"/>
    <w:rsid w:val="00885C1E"/>
    <w:rsid w:val="00886724"/>
    <w:rsid w:val="008869F8"/>
    <w:rsid w:val="00886C71"/>
    <w:rsid w:val="00886E16"/>
    <w:rsid w:val="00887C39"/>
    <w:rsid w:val="008904F3"/>
    <w:rsid w:val="0089078F"/>
    <w:rsid w:val="00890CA7"/>
    <w:rsid w:val="00891599"/>
    <w:rsid w:val="008928B9"/>
    <w:rsid w:val="00892A35"/>
    <w:rsid w:val="00892F30"/>
    <w:rsid w:val="00893F9E"/>
    <w:rsid w:val="00894A88"/>
    <w:rsid w:val="00894FD8"/>
    <w:rsid w:val="00895386"/>
    <w:rsid w:val="00895A6F"/>
    <w:rsid w:val="00895EAC"/>
    <w:rsid w:val="00896B4D"/>
    <w:rsid w:val="008A0216"/>
    <w:rsid w:val="008A0D2B"/>
    <w:rsid w:val="008A0D45"/>
    <w:rsid w:val="008A21FF"/>
    <w:rsid w:val="008A2CE2"/>
    <w:rsid w:val="008A30AC"/>
    <w:rsid w:val="008A377A"/>
    <w:rsid w:val="008A414A"/>
    <w:rsid w:val="008A44B8"/>
    <w:rsid w:val="008A46E5"/>
    <w:rsid w:val="008A51A8"/>
    <w:rsid w:val="008A5410"/>
    <w:rsid w:val="008A54C7"/>
    <w:rsid w:val="008A6E8D"/>
    <w:rsid w:val="008A768F"/>
    <w:rsid w:val="008A77D8"/>
    <w:rsid w:val="008B0483"/>
    <w:rsid w:val="008B0C90"/>
    <w:rsid w:val="008B11DA"/>
    <w:rsid w:val="008B120C"/>
    <w:rsid w:val="008B288F"/>
    <w:rsid w:val="008B3573"/>
    <w:rsid w:val="008B3C72"/>
    <w:rsid w:val="008B3C98"/>
    <w:rsid w:val="008B4472"/>
    <w:rsid w:val="008B44EE"/>
    <w:rsid w:val="008B4CBE"/>
    <w:rsid w:val="008B51A0"/>
    <w:rsid w:val="008B592A"/>
    <w:rsid w:val="008B5BF5"/>
    <w:rsid w:val="008B6762"/>
    <w:rsid w:val="008B6F83"/>
    <w:rsid w:val="008B7650"/>
    <w:rsid w:val="008B781B"/>
    <w:rsid w:val="008B7997"/>
    <w:rsid w:val="008B7B5C"/>
    <w:rsid w:val="008C0B79"/>
    <w:rsid w:val="008C0B84"/>
    <w:rsid w:val="008C0C99"/>
    <w:rsid w:val="008C0D04"/>
    <w:rsid w:val="008C147E"/>
    <w:rsid w:val="008C1C91"/>
    <w:rsid w:val="008C2017"/>
    <w:rsid w:val="008C4958"/>
    <w:rsid w:val="008C4BAA"/>
    <w:rsid w:val="008C576F"/>
    <w:rsid w:val="008C5B6F"/>
    <w:rsid w:val="008C6AE8"/>
    <w:rsid w:val="008C7573"/>
    <w:rsid w:val="008C7854"/>
    <w:rsid w:val="008D04CB"/>
    <w:rsid w:val="008D0893"/>
    <w:rsid w:val="008D0A41"/>
    <w:rsid w:val="008D0B8D"/>
    <w:rsid w:val="008D10D2"/>
    <w:rsid w:val="008D1668"/>
    <w:rsid w:val="008D1868"/>
    <w:rsid w:val="008D34F1"/>
    <w:rsid w:val="008D39D8"/>
    <w:rsid w:val="008D3FCC"/>
    <w:rsid w:val="008D59A0"/>
    <w:rsid w:val="008D5E5D"/>
    <w:rsid w:val="008D6103"/>
    <w:rsid w:val="008D6419"/>
    <w:rsid w:val="008D6B09"/>
    <w:rsid w:val="008D6D1A"/>
    <w:rsid w:val="008D72C2"/>
    <w:rsid w:val="008D7762"/>
    <w:rsid w:val="008E065E"/>
    <w:rsid w:val="008E0927"/>
    <w:rsid w:val="008E1909"/>
    <w:rsid w:val="008E1990"/>
    <w:rsid w:val="008E1A25"/>
    <w:rsid w:val="008E4D7C"/>
    <w:rsid w:val="008E4FBB"/>
    <w:rsid w:val="008E59AB"/>
    <w:rsid w:val="008E5B14"/>
    <w:rsid w:val="008E7507"/>
    <w:rsid w:val="008E78FB"/>
    <w:rsid w:val="008E7D2E"/>
    <w:rsid w:val="008F02C2"/>
    <w:rsid w:val="008F1432"/>
    <w:rsid w:val="008F159A"/>
    <w:rsid w:val="008F1EAB"/>
    <w:rsid w:val="008F2C59"/>
    <w:rsid w:val="008F33DC"/>
    <w:rsid w:val="008F356B"/>
    <w:rsid w:val="008F375D"/>
    <w:rsid w:val="008F3CA8"/>
    <w:rsid w:val="008F477F"/>
    <w:rsid w:val="008F48D8"/>
    <w:rsid w:val="008F6029"/>
    <w:rsid w:val="008F662F"/>
    <w:rsid w:val="009000FD"/>
    <w:rsid w:val="00902327"/>
    <w:rsid w:val="00902350"/>
    <w:rsid w:val="00902F14"/>
    <w:rsid w:val="009032D3"/>
    <w:rsid w:val="0090336B"/>
    <w:rsid w:val="009053AA"/>
    <w:rsid w:val="00905499"/>
    <w:rsid w:val="009067C8"/>
    <w:rsid w:val="00906939"/>
    <w:rsid w:val="00910A74"/>
    <w:rsid w:val="00910B7D"/>
    <w:rsid w:val="00911DFB"/>
    <w:rsid w:val="00913063"/>
    <w:rsid w:val="0091311E"/>
    <w:rsid w:val="009139D9"/>
    <w:rsid w:val="00914AD8"/>
    <w:rsid w:val="00916079"/>
    <w:rsid w:val="00916097"/>
    <w:rsid w:val="00917CE9"/>
    <w:rsid w:val="00920BF2"/>
    <w:rsid w:val="00920DCC"/>
    <w:rsid w:val="009210EF"/>
    <w:rsid w:val="00921D86"/>
    <w:rsid w:val="00922010"/>
    <w:rsid w:val="00922B4F"/>
    <w:rsid w:val="00923EF6"/>
    <w:rsid w:val="00925116"/>
    <w:rsid w:val="00926D47"/>
    <w:rsid w:val="0092752A"/>
    <w:rsid w:val="00927943"/>
    <w:rsid w:val="00927E1C"/>
    <w:rsid w:val="009305EA"/>
    <w:rsid w:val="00930A47"/>
    <w:rsid w:val="009311E4"/>
    <w:rsid w:val="00931BD9"/>
    <w:rsid w:val="00931C91"/>
    <w:rsid w:val="00932336"/>
    <w:rsid w:val="0093233C"/>
    <w:rsid w:val="00932590"/>
    <w:rsid w:val="00936292"/>
    <w:rsid w:val="009368F3"/>
    <w:rsid w:val="00937706"/>
    <w:rsid w:val="00940493"/>
    <w:rsid w:val="00941636"/>
    <w:rsid w:val="00941A65"/>
    <w:rsid w:val="00941B10"/>
    <w:rsid w:val="00942569"/>
    <w:rsid w:val="00943742"/>
    <w:rsid w:val="00943C8D"/>
    <w:rsid w:val="00944A1A"/>
    <w:rsid w:val="0094575F"/>
    <w:rsid w:val="00945C05"/>
    <w:rsid w:val="00945EE0"/>
    <w:rsid w:val="00946945"/>
    <w:rsid w:val="00946F56"/>
    <w:rsid w:val="0094749C"/>
    <w:rsid w:val="00947713"/>
    <w:rsid w:val="00950DE7"/>
    <w:rsid w:val="00951746"/>
    <w:rsid w:val="00951E5C"/>
    <w:rsid w:val="0095258C"/>
    <w:rsid w:val="00952C3E"/>
    <w:rsid w:val="00952CC3"/>
    <w:rsid w:val="00953920"/>
    <w:rsid w:val="00953A06"/>
    <w:rsid w:val="00953D47"/>
    <w:rsid w:val="00954D11"/>
    <w:rsid w:val="00955865"/>
    <w:rsid w:val="009558DD"/>
    <w:rsid w:val="0095681E"/>
    <w:rsid w:val="00956C56"/>
    <w:rsid w:val="009572D4"/>
    <w:rsid w:val="00960239"/>
    <w:rsid w:val="00960608"/>
    <w:rsid w:val="00961921"/>
    <w:rsid w:val="009619C8"/>
    <w:rsid w:val="009621B3"/>
    <w:rsid w:val="00962381"/>
    <w:rsid w:val="0096430A"/>
    <w:rsid w:val="00964B5A"/>
    <w:rsid w:val="0096554B"/>
    <w:rsid w:val="0096584A"/>
    <w:rsid w:val="00967990"/>
    <w:rsid w:val="00970097"/>
    <w:rsid w:val="009704C6"/>
    <w:rsid w:val="00971626"/>
    <w:rsid w:val="00971A59"/>
    <w:rsid w:val="00971F08"/>
    <w:rsid w:val="00973E9D"/>
    <w:rsid w:val="009748E0"/>
    <w:rsid w:val="009758DD"/>
    <w:rsid w:val="0097603D"/>
    <w:rsid w:val="00976949"/>
    <w:rsid w:val="00980477"/>
    <w:rsid w:val="009812FF"/>
    <w:rsid w:val="00981DED"/>
    <w:rsid w:val="00981F5D"/>
    <w:rsid w:val="00983466"/>
    <w:rsid w:val="00983A79"/>
    <w:rsid w:val="00985253"/>
    <w:rsid w:val="009853B3"/>
    <w:rsid w:val="00985F6D"/>
    <w:rsid w:val="00986059"/>
    <w:rsid w:val="00987C96"/>
    <w:rsid w:val="00990630"/>
    <w:rsid w:val="00990B76"/>
    <w:rsid w:val="00990CCD"/>
    <w:rsid w:val="00990DCB"/>
    <w:rsid w:val="00991761"/>
    <w:rsid w:val="00991887"/>
    <w:rsid w:val="009921D3"/>
    <w:rsid w:val="00992719"/>
    <w:rsid w:val="00993193"/>
    <w:rsid w:val="00994333"/>
    <w:rsid w:val="00994902"/>
    <w:rsid w:val="00994B72"/>
    <w:rsid w:val="00994DCA"/>
    <w:rsid w:val="00994FE9"/>
    <w:rsid w:val="009950C0"/>
    <w:rsid w:val="00995978"/>
    <w:rsid w:val="00996021"/>
    <w:rsid w:val="009960EC"/>
    <w:rsid w:val="009969A8"/>
    <w:rsid w:val="00996D17"/>
    <w:rsid w:val="009970DD"/>
    <w:rsid w:val="009A01C3"/>
    <w:rsid w:val="009A0E89"/>
    <w:rsid w:val="009A0FBA"/>
    <w:rsid w:val="009A11A5"/>
    <w:rsid w:val="009A1601"/>
    <w:rsid w:val="009A38B7"/>
    <w:rsid w:val="009A462D"/>
    <w:rsid w:val="009A5B25"/>
    <w:rsid w:val="009A5CBA"/>
    <w:rsid w:val="009A6ACE"/>
    <w:rsid w:val="009A6E9F"/>
    <w:rsid w:val="009A7541"/>
    <w:rsid w:val="009B0E0E"/>
    <w:rsid w:val="009B1F30"/>
    <w:rsid w:val="009B246F"/>
    <w:rsid w:val="009B33E5"/>
    <w:rsid w:val="009B3AC2"/>
    <w:rsid w:val="009B3F2D"/>
    <w:rsid w:val="009B4DF4"/>
    <w:rsid w:val="009B5261"/>
    <w:rsid w:val="009B55A4"/>
    <w:rsid w:val="009B564E"/>
    <w:rsid w:val="009B59EE"/>
    <w:rsid w:val="009B6261"/>
    <w:rsid w:val="009B7E87"/>
    <w:rsid w:val="009B7F3D"/>
    <w:rsid w:val="009C0794"/>
    <w:rsid w:val="009C24C8"/>
    <w:rsid w:val="009C27EA"/>
    <w:rsid w:val="009C3625"/>
    <w:rsid w:val="009C403E"/>
    <w:rsid w:val="009C490E"/>
    <w:rsid w:val="009C4B0A"/>
    <w:rsid w:val="009C5300"/>
    <w:rsid w:val="009C5E87"/>
    <w:rsid w:val="009D03A8"/>
    <w:rsid w:val="009D09EC"/>
    <w:rsid w:val="009D194C"/>
    <w:rsid w:val="009D2627"/>
    <w:rsid w:val="009D2C6E"/>
    <w:rsid w:val="009D31C6"/>
    <w:rsid w:val="009D442E"/>
    <w:rsid w:val="009D49B3"/>
    <w:rsid w:val="009D4C7C"/>
    <w:rsid w:val="009D4FF0"/>
    <w:rsid w:val="009D524D"/>
    <w:rsid w:val="009D703C"/>
    <w:rsid w:val="009D706C"/>
    <w:rsid w:val="009D718F"/>
    <w:rsid w:val="009E0490"/>
    <w:rsid w:val="009E064A"/>
    <w:rsid w:val="009E068F"/>
    <w:rsid w:val="009E14E0"/>
    <w:rsid w:val="009E172C"/>
    <w:rsid w:val="009E1867"/>
    <w:rsid w:val="009E1C4E"/>
    <w:rsid w:val="009E1EF5"/>
    <w:rsid w:val="009E290E"/>
    <w:rsid w:val="009E3016"/>
    <w:rsid w:val="009E35DB"/>
    <w:rsid w:val="009E3D8F"/>
    <w:rsid w:val="009E41A5"/>
    <w:rsid w:val="009E43E9"/>
    <w:rsid w:val="009E47A3"/>
    <w:rsid w:val="009E4CDD"/>
    <w:rsid w:val="009E6B71"/>
    <w:rsid w:val="009E75A7"/>
    <w:rsid w:val="009E7AEF"/>
    <w:rsid w:val="009E7D6F"/>
    <w:rsid w:val="009F06F7"/>
    <w:rsid w:val="009F08F3"/>
    <w:rsid w:val="009F18FF"/>
    <w:rsid w:val="009F1F7D"/>
    <w:rsid w:val="009F2BB4"/>
    <w:rsid w:val="009F344F"/>
    <w:rsid w:val="009F43A7"/>
    <w:rsid w:val="009F4D4A"/>
    <w:rsid w:val="009F52DA"/>
    <w:rsid w:val="009F581C"/>
    <w:rsid w:val="009F6264"/>
    <w:rsid w:val="009F68A6"/>
    <w:rsid w:val="009F73F2"/>
    <w:rsid w:val="009F7973"/>
    <w:rsid w:val="009F7CE2"/>
    <w:rsid w:val="00A000BC"/>
    <w:rsid w:val="00A031D8"/>
    <w:rsid w:val="00A0401C"/>
    <w:rsid w:val="00A0439B"/>
    <w:rsid w:val="00A048A8"/>
    <w:rsid w:val="00A04ED4"/>
    <w:rsid w:val="00A04F49"/>
    <w:rsid w:val="00A051D2"/>
    <w:rsid w:val="00A05700"/>
    <w:rsid w:val="00A05BD3"/>
    <w:rsid w:val="00A05EA3"/>
    <w:rsid w:val="00A06E92"/>
    <w:rsid w:val="00A109A1"/>
    <w:rsid w:val="00A10F9E"/>
    <w:rsid w:val="00A123C0"/>
    <w:rsid w:val="00A1284B"/>
    <w:rsid w:val="00A13E54"/>
    <w:rsid w:val="00A1430F"/>
    <w:rsid w:val="00A152B1"/>
    <w:rsid w:val="00A15403"/>
    <w:rsid w:val="00A15457"/>
    <w:rsid w:val="00A1607B"/>
    <w:rsid w:val="00A16DF9"/>
    <w:rsid w:val="00A17F63"/>
    <w:rsid w:val="00A206B3"/>
    <w:rsid w:val="00A208A1"/>
    <w:rsid w:val="00A20CDA"/>
    <w:rsid w:val="00A21191"/>
    <w:rsid w:val="00A2193B"/>
    <w:rsid w:val="00A229D0"/>
    <w:rsid w:val="00A22BA7"/>
    <w:rsid w:val="00A2351A"/>
    <w:rsid w:val="00A239D7"/>
    <w:rsid w:val="00A24168"/>
    <w:rsid w:val="00A243C8"/>
    <w:rsid w:val="00A248C7"/>
    <w:rsid w:val="00A25E83"/>
    <w:rsid w:val="00A264A9"/>
    <w:rsid w:val="00A26AC8"/>
    <w:rsid w:val="00A27785"/>
    <w:rsid w:val="00A27D53"/>
    <w:rsid w:val="00A30187"/>
    <w:rsid w:val="00A30335"/>
    <w:rsid w:val="00A309A4"/>
    <w:rsid w:val="00A315AE"/>
    <w:rsid w:val="00A3246C"/>
    <w:rsid w:val="00A3265D"/>
    <w:rsid w:val="00A33A4A"/>
    <w:rsid w:val="00A34120"/>
    <w:rsid w:val="00A34161"/>
    <w:rsid w:val="00A34219"/>
    <w:rsid w:val="00A342C6"/>
    <w:rsid w:val="00A3448A"/>
    <w:rsid w:val="00A34FC5"/>
    <w:rsid w:val="00A35955"/>
    <w:rsid w:val="00A36297"/>
    <w:rsid w:val="00A362B7"/>
    <w:rsid w:val="00A37207"/>
    <w:rsid w:val="00A37400"/>
    <w:rsid w:val="00A37520"/>
    <w:rsid w:val="00A37E49"/>
    <w:rsid w:val="00A40517"/>
    <w:rsid w:val="00A40BB6"/>
    <w:rsid w:val="00A41DFB"/>
    <w:rsid w:val="00A41E2B"/>
    <w:rsid w:val="00A42313"/>
    <w:rsid w:val="00A42A59"/>
    <w:rsid w:val="00A42D3B"/>
    <w:rsid w:val="00A431B1"/>
    <w:rsid w:val="00A43A56"/>
    <w:rsid w:val="00A440D0"/>
    <w:rsid w:val="00A457B4"/>
    <w:rsid w:val="00A45930"/>
    <w:rsid w:val="00A45B74"/>
    <w:rsid w:val="00A46150"/>
    <w:rsid w:val="00A4652C"/>
    <w:rsid w:val="00A501F3"/>
    <w:rsid w:val="00A503CA"/>
    <w:rsid w:val="00A51A52"/>
    <w:rsid w:val="00A51EC9"/>
    <w:rsid w:val="00A52D50"/>
    <w:rsid w:val="00A52E1D"/>
    <w:rsid w:val="00A5400B"/>
    <w:rsid w:val="00A54D48"/>
    <w:rsid w:val="00A55067"/>
    <w:rsid w:val="00A55339"/>
    <w:rsid w:val="00A562F8"/>
    <w:rsid w:val="00A563A0"/>
    <w:rsid w:val="00A568DF"/>
    <w:rsid w:val="00A56CCB"/>
    <w:rsid w:val="00A57F52"/>
    <w:rsid w:val="00A61499"/>
    <w:rsid w:val="00A62867"/>
    <w:rsid w:val="00A62A77"/>
    <w:rsid w:val="00A62F92"/>
    <w:rsid w:val="00A63483"/>
    <w:rsid w:val="00A63B68"/>
    <w:rsid w:val="00A64739"/>
    <w:rsid w:val="00A657D7"/>
    <w:rsid w:val="00A660AC"/>
    <w:rsid w:val="00A663AA"/>
    <w:rsid w:val="00A67664"/>
    <w:rsid w:val="00A67E6C"/>
    <w:rsid w:val="00A71B99"/>
    <w:rsid w:val="00A721B8"/>
    <w:rsid w:val="00A72B4D"/>
    <w:rsid w:val="00A732B1"/>
    <w:rsid w:val="00A732BF"/>
    <w:rsid w:val="00A739D0"/>
    <w:rsid w:val="00A73F32"/>
    <w:rsid w:val="00A74376"/>
    <w:rsid w:val="00A746B4"/>
    <w:rsid w:val="00A759B5"/>
    <w:rsid w:val="00A75E55"/>
    <w:rsid w:val="00A761D4"/>
    <w:rsid w:val="00A76593"/>
    <w:rsid w:val="00A7718D"/>
    <w:rsid w:val="00A77EC4"/>
    <w:rsid w:val="00A8122C"/>
    <w:rsid w:val="00A81673"/>
    <w:rsid w:val="00A81784"/>
    <w:rsid w:val="00A81D20"/>
    <w:rsid w:val="00A838B0"/>
    <w:rsid w:val="00A84105"/>
    <w:rsid w:val="00A84D6B"/>
    <w:rsid w:val="00A850B1"/>
    <w:rsid w:val="00A8555A"/>
    <w:rsid w:val="00A855F8"/>
    <w:rsid w:val="00A858CB"/>
    <w:rsid w:val="00A85B01"/>
    <w:rsid w:val="00A85F9C"/>
    <w:rsid w:val="00A86C01"/>
    <w:rsid w:val="00A876B6"/>
    <w:rsid w:val="00A913CF"/>
    <w:rsid w:val="00A9209E"/>
    <w:rsid w:val="00A921F8"/>
    <w:rsid w:val="00A92879"/>
    <w:rsid w:val="00A92BEC"/>
    <w:rsid w:val="00A93EA4"/>
    <w:rsid w:val="00A9442A"/>
    <w:rsid w:val="00A959AA"/>
    <w:rsid w:val="00A95B3B"/>
    <w:rsid w:val="00A967F1"/>
    <w:rsid w:val="00A97886"/>
    <w:rsid w:val="00A97961"/>
    <w:rsid w:val="00A97C69"/>
    <w:rsid w:val="00A97D79"/>
    <w:rsid w:val="00A97DD5"/>
    <w:rsid w:val="00AA016F"/>
    <w:rsid w:val="00AA0362"/>
    <w:rsid w:val="00AA0CA6"/>
    <w:rsid w:val="00AA1984"/>
    <w:rsid w:val="00AA1ED6"/>
    <w:rsid w:val="00AA35B9"/>
    <w:rsid w:val="00AA3B59"/>
    <w:rsid w:val="00AA3DE4"/>
    <w:rsid w:val="00AA4CD5"/>
    <w:rsid w:val="00AA51D6"/>
    <w:rsid w:val="00AA584F"/>
    <w:rsid w:val="00AA741C"/>
    <w:rsid w:val="00AB09A3"/>
    <w:rsid w:val="00AB0B21"/>
    <w:rsid w:val="00AB0BC8"/>
    <w:rsid w:val="00AB11CA"/>
    <w:rsid w:val="00AB14D9"/>
    <w:rsid w:val="00AB1616"/>
    <w:rsid w:val="00AB19AE"/>
    <w:rsid w:val="00AB1B07"/>
    <w:rsid w:val="00AB1FE5"/>
    <w:rsid w:val="00AB2057"/>
    <w:rsid w:val="00AB2ECF"/>
    <w:rsid w:val="00AB3013"/>
    <w:rsid w:val="00AB349D"/>
    <w:rsid w:val="00AB47DE"/>
    <w:rsid w:val="00AB4AB8"/>
    <w:rsid w:val="00AB4E59"/>
    <w:rsid w:val="00AB5769"/>
    <w:rsid w:val="00AB655E"/>
    <w:rsid w:val="00AB680E"/>
    <w:rsid w:val="00AB6AD7"/>
    <w:rsid w:val="00AB6AF7"/>
    <w:rsid w:val="00AB6B76"/>
    <w:rsid w:val="00AB746C"/>
    <w:rsid w:val="00AB7FA5"/>
    <w:rsid w:val="00AC007F"/>
    <w:rsid w:val="00AC03E4"/>
    <w:rsid w:val="00AC0FA5"/>
    <w:rsid w:val="00AC29DA"/>
    <w:rsid w:val="00AC2ECD"/>
    <w:rsid w:val="00AC3119"/>
    <w:rsid w:val="00AC498D"/>
    <w:rsid w:val="00AC49B5"/>
    <w:rsid w:val="00AC49FB"/>
    <w:rsid w:val="00AC4D27"/>
    <w:rsid w:val="00AC5301"/>
    <w:rsid w:val="00AC5A10"/>
    <w:rsid w:val="00AC5AC6"/>
    <w:rsid w:val="00AC6441"/>
    <w:rsid w:val="00AC653E"/>
    <w:rsid w:val="00AC6FFD"/>
    <w:rsid w:val="00AC72AA"/>
    <w:rsid w:val="00AC7FF9"/>
    <w:rsid w:val="00AD0642"/>
    <w:rsid w:val="00AD0AA3"/>
    <w:rsid w:val="00AD1BB2"/>
    <w:rsid w:val="00AD288D"/>
    <w:rsid w:val="00AD3F94"/>
    <w:rsid w:val="00AD45E5"/>
    <w:rsid w:val="00AD4A5A"/>
    <w:rsid w:val="00AD696D"/>
    <w:rsid w:val="00AD6F9C"/>
    <w:rsid w:val="00AD7D69"/>
    <w:rsid w:val="00AE032F"/>
    <w:rsid w:val="00AE19E0"/>
    <w:rsid w:val="00AE23D8"/>
    <w:rsid w:val="00AE2537"/>
    <w:rsid w:val="00AE27AC"/>
    <w:rsid w:val="00AE37C3"/>
    <w:rsid w:val="00AE40E0"/>
    <w:rsid w:val="00AE4DBA"/>
    <w:rsid w:val="00AE4F07"/>
    <w:rsid w:val="00AE627E"/>
    <w:rsid w:val="00AE63AB"/>
    <w:rsid w:val="00AE63C4"/>
    <w:rsid w:val="00AE66AC"/>
    <w:rsid w:val="00AE6A73"/>
    <w:rsid w:val="00AE76AC"/>
    <w:rsid w:val="00AF0506"/>
    <w:rsid w:val="00AF0508"/>
    <w:rsid w:val="00AF17A5"/>
    <w:rsid w:val="00AF1C5D"/>
    <w:rsid w:val="00AF221E"/>
    <w:rsid w:val="00AF2B22"/>
    <w:rsid w:val="00AF3C0D"/>
    <w:rsid w:val="00AF42D7"/>
    <w:rsid w:val="00AF457F"/>
    <w:rsid w:val="00AF513F"/>
    <w:rsid w:val="00AF5157"/>
    <w:rsid w:val="00AF78ED"/>
    <w:rsid w:val="00AF7B02"/>
    <w:rsid w:val="00B006FE"/>
    <w:rsid w:val="00B00732"/>
    <w:rsid w:val="00B007CB"/>
    <w:rsid w:val="00B02AA9"/>
    <w:rsid w:val="00B02FA3"/>
    <w:rsid w:val="00B02FF3"/>
    <w:rsid w:val="00B03E30"/>
    <w:rsid w:val="00B041F7"/>
    <w:rsid w:val="00B05084"/>
    <w:rsid w:val="00B05E98"/>
    <w:rsid w:val="00B07DD7"/>
    <w:rsid w:val="00B101E0"/>
    <w:rsid w:val="00B12873"/>
    <w:rsid w:val="00B130C7"/>
    <w:rsid w:val="00B132D1"/>
    <w:rsid w:val="00B133D4"/>
    <w:rsid w:val="00B1397B"/>
    <w:rsid w:val="00B14152"/>
    <w:rsid w:val="00B1435A"/>
    <w:rsid w:val="00B14A85"/>
    <w:rsid w:val="00B154CD"/>
    <w:rsid w:val="00B157F9"/>
    <w:rsid w:val="00B16463"/>
    <w:rsid w:val="00B1653D"/>
    <w:rsid w:val="00B16918"/>
    <w:rsid w:val="00B16B4C"/>
    <w:rsid w:val="00B1704E"/>
    <w:rsid w:val="00B179AB"/>
    <w:rsid w:val="00B20256"/>
    <w:rsid w:val="00B20969"/>
    <w:rsid w:val="00B20D09"/>
    <w:rsid w:val="00B21270"/>
    <w:rsid w:val="00B2195A"/>
    <w:rsid w:val="00B21C6E"/>
    <w:rsid w:val="00B2210E"/>
    <w:rsid w:val="00B227E6"/>
    <w:rsid w:val="00B22D1B"/>
    <w:rsid w:val="00B248B0"/>
    <w:rsid w:val="00B26318"/>
    <w:rsid w:val="00B2763F"/>
    <w:rsid w:val="00B279A5"/>
    <w:rsid w:val="00B27AAC"/>
    <w:rsid w:val="00B27BF7"/>
    <w:rsid w:val="00B30065"/>
    <w:rsid w:val="00B30929"/>
    <w:rsid w:val="00B33012"/>
    <w:rsid w:val="00B3411D"/>
    <w:rsid w:val="00B342DC"/>
    <w:rsid w:val="00B355F7"/>
    <w:rsid w:val="00B35CAF"/>
    <w:rsid w:val="00B35F5E"/>
    <w:rsid w:val="00B36C4B"/>
    <w:rsid w:val="00B372AA"/>
    <w:rsid w:val="00B37BBF"/>
    <w:rsid w:val="00B4038A"/>
    <w:rsid w:val="00B40445"/>
    <w:rsid w:val="00B41888"/>
    <w:rsid w:val="00B41BC6"/>
    <w:rsid w:val="00B41F20"/>
    <w:rsid w:val="00B43E66"/>
    <w:rsid w:val="00B445BC"/>
    <w:rsid w:val="00B446EA"/>
    <w:rsid w:val="00B44EA9"/>
    <w:rsid w:val="00B45A52"/>
    <w:rsid w:val="00B46175"/>
    <w:rsid w:val="00B471B9"/>
    <w:rsid w:val="00B52E5B"/>
    <w:rsid w:val="00B5336F"/>
    <w:rsid w:val="00B536D4"/>
    <w:rsid w:val="00B54340"/>
    <w:rsid w:val="00B6036B"/>
    <w:rsid w:val="00B61138"/>
    <w:rsid w:val="00B61834"/>
    <w:rsid w:val="00B6253B"/>
    <w:rsid w:val="00B62DDF"/>
    <w:rsid w:val="00B6329B"/>
    <w:rsid w:val="00B63A04"/>
    <w:rsid w:val="00B63F52"/>
    <w:rsid w:val="00B6408C"/>
    <w:rsid w:val="00B64CBD"/>
    <w:rsid w:val="00B653FE"/>
    <w:rsid w:val="00B65587"/>
    <w:rsid w:val="00B65D0A"/>
    <w:rsid w:val="00B65F02"/>
    <w:rsid w:val="00B664C7"/>
    <w:rsid w:val="00B66605"/>
    <w:rsid w:val="00B70C3B"/>
    <w:rsid w:val="00B70D31"/>
    <w:rsid w:val="00B71CD8"/>
    <w:rsid w:val="00B720BF"/>
    <w:rsid w:val="00B721AA"/>
    <w:rsid w:val="00B72D53"/>
    <w:rsid w:val="00B72E1E"/>
    <w:rsid w:val="00B72F0A"/>
    <w:rsid w:val="00B73044"/>
    <w:rsid w:val="00B739F6"/>
    <w:rsid w:val="00B76540"/>
    <w:rsid w:val="00B77769"/>
    <w:rsid w:val="00B804B0"/>
    <w:rsid w:val="00B81A6C"/>
    <w:rsid w:val="00B84CBD"/>
    <w:rsid w:val="00B8566A"/>
    <w:rsid w:val="00B85839"/>
    <w:rsid w:val="00B85DE5"/>
    <w:rsid w:val="00B866AC"/>
    <w:rsid w:val="00B869D5"/>
    <w:rsid w:val="00B86BA3"/>
    <w:rsid w:val="00B86DAE"/>
    <w:rsid w:val="00B87918"/>
    <w:rsid w:val="00B90F73"/>
    <w:rsid w:val="00B911D2"/>
    <w:rsid w:val="00B914B1"/>
    <w:rsid w:val="00B9155B"/>
    <w:rsid w:val="00B91C0C"/>
    <w:rsid w:val="00B92FD2"/>
    <w:rsid w:val="00B93B59"/>
    <w:rsid w:val="00B9406A"/>
    <w:rsid w:val="00B9436F"/>
    <w:rsid w:val="00B94C5A"/>
    <w:rsid w:val="00B9578F"/>
    <w:rsid w:val="00B95B8A"/>
    <w:rsid w:val="00B97825"/>
    <w:rsid w:val="00B97D24"/>
    <w:rsid w:val="00BA1E31"/>
    <w:rsid w:val="00BA2280"/>
    <w:rsid w:val="00BA2437"/>
    <w:rsid w:val="00BA2A08"/>
    <w:rsid w:val="00BA2A57"/>
    <w:rsid w:val="00BA3073"/>
    <w:rsid w:val="00BA371C"/>
    <w:rsid w:val="00BA486E"/>
    <w:rsid w:val="00BA568A"/>
    <w:rsid w:val="00BA56D2"/>
    <w:rsid w:val="00BA56D7"/>
    <w:rsid w:val="00BA5B3F"/>
    <w:rsid w:val="00BA633A"/>
    <w:rsid w:val="00BA76E0"/>
    <w:rsid w:val="00BA7F84"/>
    <w:rsid w:val="00BB0BD0"/>
    <w:rsid w:val="00BB0DE1"/>
    <w:rsid w:val="00BB14DC"/>
    <w:rsid w:val="00BB2992"/>
    <w:rsid w:val="00BB29F5"/>
    <w:rsid w:val="00BB2A25"/>
    <w:rsid w:val="00BB3F1D"/>
    <w:rsid w:val="00BB4398"/>
    <w:rsid w:val="00BB51E9"/>
    <w:rsid w:val="00BB5956"/>
    <w:rsid w:val="00BB696B"/>
    <w:rsid w:val="00BB6BF3"/>
    <w:rsid w:val="00BB7AF1"/>
    <w:rsid w:val="00BC0FDC"/>
    <w:rsid w:val="00BC10BF"/>
    <w:rsid w:val="00BC159A"/>
    <w:rsid w:val="00BC1AA2"/>
    <w:rsid w:val="00BC2DA7"/>
    <w:rsid w:val="00BC3053"/>
    <w:rsid w:val="00BC3725"/>
    <w:rsid w:val="00BC3835"/>
    <w:rsid w:val="00BC3E06"/>
    <w:rsid w:val="00BC43C2"/>
    <w:rsid w:val="00BC4D2E"/>
    <w:rsid w:val="00BC550C"/>
    <w:rsid w:val="00BC6381"/>
    <w:rsid w:val="00BC7235"/>
    <w:rsid w:val="00BC72AC"/>
    <w:rsid w:val="00BC76FE"/>
    <w:rsid w:val="00BC776B"/>
    <w:rsid w:val="00BD0AAA"/>
    <w:rsid w:val="00BD22C6"/>
    <w:rsid w:val="00BD25B6"/>
    <w:rsid w:val="00BD2890"/>
    <w:rsid w:val="00BD2FCE"/>
    <w:rsid w:val="00BD3849"/>
    <w:rsid w:val="00BD4278"/>
    <w:rsid w:val="00BD4792"/>
    <w:rsid w:val="00BD48AC"/>
    <w:rsid w:val="00BD48E6"/>
    <w:rsid w:val="00BD4EA6"/>
    <w:rsid w:val="00BD53A8"/>
    <w:rsid w:val="00BD5EEC"/>
    <w:rsid w:val="00BD5F1A"/>
    <w:rsid w:val="00BD6B3C"/>
    <w:rsid w:val="00BD73CE"/>
    <w:rsid w:val="00BD7A90"/>
    <w:rsid w:val="00BE01AD"/>
    <w:rsid w:val="00BE0B2C"/>
    <w:rsid w:val="00BE1024"/>
    <w:rsid w:val="00BE1234"/>
    <w:rsid w:val="00BE12E2"/>
    <w:rsid w:val="00BE2FA6"/>
    <w:rsid w:val="00BE333F"/>
    <w:rsid w:val="00BE34FC"/>
    <w:rsid w:val="00BE5468"/>
    <w:rsid w:val="00BE7406"/>
    <w:rsid w:val="00BE7603"/>
    <w:rsid w:val="00BF02B4"/>
    <w:rsid w:val="00BF047B"/>
    <w:rsid w:val="00BF12EE"/>
    <w:rsid w:val="00BF1596"/>
    <w:rsid w:val="00BF203E"/>
    <w:rsid w:val="00BF270C"/>
    <w:rsid w:val="00BF3279"/>
    <w:rsid w:val="00BF3921"/>
    <w:rsid w:val="00BF3B4D"/>
    <w:rsid w:val="00BF3C7F"/>
    <w:rsid w:val="00BF4C11"/>
    <w:rsid w:val="00BF5054"/>
    <w:rsid w:val="00BF5A90"/>
    <w:rsid w:val="00BF69ED"/>
    <w:rsid w:val="00BF74C7"/>
    <w:rsid w:val="00C006E0"/>
    <w:rsid w:val="00C009E4"/>
    <w:rsid w:val="00C00CBE"/>
    <w:rsid w:val="00C015F1"/>
    <w:rsid w:val="00C01F33"/>
    <w:rsid w:val="00C02032"/>
    <w:rsid w:val="00C02CC6"/>
    <w:rsid w:val="00C040F7"/>
    <w:rsid w:val="00C044AB"/>
    <w:rsid w:val="00C044DB"/>
    <w:rsid w:val="00C05706"/>
    <w:rsid w:val="00C05D6D"/>
    <w:rsid w:val="00C05DC1"/>
    <w:rsid w:val="00C05F8E"/>
    <w:rsid w:val="00C06BAC"/>
    <w:rsid w:val="00C06E0E"/>
    <w:rsid w:val="00C07377"/>
    <w:rsid w:val="00C07383"/>
    <w:rsid w:val="00C10101"/>
    <w:rsid w:val="00C10478"/>
    <w:rsid w:val="00C104F8"/>
    <w:rsid w:val="00C11257"/>
    <w:rsid w:val="00C11E83"/>
    <w:rsid w:val="00C12107"/>
    <w:rsid w:val="00C124D8"/>
    <w:rsid w:val="00C1250E"/>
    <w:rsid w:val="00C12E64"/>
    <w:rsid w:val="00C14BE0"/>
    <w:rsid w:val="00C14D4B"/>
    <w:rsid w:val="00C15176"/>
    <w:rsid w:val="00C154BB"/>
    <w:rsid w:val="00C155B9"/>
    <w:rsid w:val="00C157FB"/>
    <w:rsid w:val="00C15ABD"/>
    <w:rsid w:val="00C16695"/>
    <w:rsid w:val="00C16C69"/>
    <w:rsid w:val="00C1763C"/>
    <w:rsid w:val="00C20A8A"/>
    <w:rsid w:val="00C213B3"/>
    <w:rsid w:val="00C21534"/>
    <w:rsid w:val="00C224E3"/>
    <w:rsid w:val="00C225D7"/>
    <w:rsid w:val="00C22A90"/>
    <w:rsid w:val="00C22D57"/>
    <w:rsid w:val="00C22ED2"/>
    <w:rsid w:val="00C23725"/>
    <w:rsid w:val="00C24115"/>
    <w:rsid w:val="00C24BDE"/>
    <w:rsid w:val="00C24D72"/>
    <w:rsid w:val="00C24F6E"/>
    <w:rsid w:val="00C26710"/>
    <w:rsid w:val="00C279B5"/>
    <w:rsid w:val="00C27C45"/>
    <w:rsid w:val="00C326DD"/>
    <w:rsid w:val="00C3354C"/>
    <w:rsid w:val="00C33F45"/>
    <w:rsid w:val="00C33F51"/>
    <w:rsid w:val="00C34639"/>
    <w:rsid w:val="00C34F5C"/>
    <w:rsid w:val="00C3719D"/>
    <w:rsid w:val="00C37E54"/>
    <w:rsid w:val="00C40AD2"/>
    <w:rsid w:val="00C40F43"/>
    <w:rsid w:val="00C41779"/>
    <w:rsid w:val="00C41C42"/>
    <w:rsid w:val="00C423C3"/>
    <w:rsid w:val="00C42E61"/>
    <w:rsid w:val="00C431FC"/>
    <w:rsid w:val="00C45066"/>
    <w:rsid w:val="00C47623"/>
    <w:rsid w:val="00C4795B"/>
    <w:rsid w:val="00C50227"/>
    <w:rsid w:val="00C5119D"/>
    <w:rsid w:val="00C516E0"/>
    <w:rsid w:val="00C53FBF"/>
    <w:rsid w:val="00C54294"/>
    <w:rsid w:val="00C54995"/>
    <w:rsid w:val="00C54D41"/>
    <w:rsid w:val="00C554CF"/>
    <w:rsid w:val="00C55D4E"/>
    <w:rsid w:val="00C568AE"/>
    <w:rsid w:val="00C57E38"/>
    <w:rsid w:val="00C60783"/>
    <w:rsid w:val="00C6098D"/>
    <w:rsid w:val="00C61714"/>
    <w:rsid w:val="00C62E0F"/>
    <w:rsid w:val="00C64672"/>
    <w:rsid w:val="00C65171"/>
    <w:rsid w:val="00C652E0"/>
    <w:rsid w:val="00C65336"/>
    <w:rsid w:val="00C657A8"/>
    <w:rsid w:val="00C65A02"/>
    <w:rsid w:val="00C668CF"/>
    <w:rsid w:val="00C66B28"/>
    <w:rsid w:val="00C673FF"/>
    <w:rsid w:val="00C67775"/>
    <w:rsid w:val="00C678F7"/>
    <w:rsid w:val="00C67CE8"/>
    <w:rsid w:val="00C67F96"/>
    <w:rsid w:val="00C700FA"/>
    <w:rsid w:val="00C70628"/>
    <w:rsid w:val="00C70697"/>
    <w:rsid w:val="00C7070E"/>
    <w:rsid w:val="00C7156B"/>
    <w:rsid w:val="00C71715"/>
    <w:rsid w:val="00C721A6"/>
    <w:rsid w:val="00C72714"/>
    <w:rsid w:val="00C72735"/>
    <w:rsid w:val="00C72EF4"/>
    <w:rsid w:val="00C734C8"/>
    <w:rsid w:val="00C7406D"/>
    <w:rsid w:val="00C746BA"/>
    <w:rsid w:val="00C75D2F"/>
    <w:rsid w:val="00C75EC3"/>
    <w:rsid w:val="00C767BE"/>
    <w:rsid w:val="00C76E3C"/>
    <w:rsid w:val="00C77DCE"/>
    <w:rsid w:val="00C81568"/>
    <w:rsid w:val="00C8174F"/>
    <w:rsid w:val="00C81968"/>
    <w:rsid w:val="00C81EAC"/>
    <w:rsid w:val="00C8359D"/>
    <w:rsid w:val="00C83D1C"/>
    <w:rsid w:val="00C83DA8"/>
    <w:rsid w:val="00C83F26"/>
    <w:rsid w:val="00C84654"/>
    <w:rsid w:val="00C860AA"/>
    <w:rsid w:val="00C8682D"/>
    <w:rsid w:val="00C9027A"/>
    <w:rsid w:val="00C9028C"/>
    <w:rsid w:val="00C90417"/>
    <w:rsid w:val="00C9068E"/>
    <w:rsid w:val="00C90E42"/>
    <w:rsid w:val="00C918CB"/>
    <w:rsid w:val="00C91B51"/>
    <w:rsid w:val="00C9302A"/>
    <w:rsid w:val="00C9324F"/>
    <w:rsid w:val="00C93C4B"/>
    <w:rsid w:val="00C944AB"/>
    <w:rsid w:val="00C951F0"/>
    <w:rsid w:val="00C95B40"/>
    <w:rsid w:val="00C9633C"/>
    <w:rsid w:val="00C96C85"/>
    <w:rsid w:val="00CA177B"/>
    <w:rsid w:val="00CA1945"/>
    <w:rsid w:val="00CA1ED8"/>
    <w:rsid w:val="00CA22E1"/>
    <w:rsid w:val="00CA293D"/>
    <w:rsid w:val="00CA2A99"/>
    <w:rsid w:val="00CA2A9A"/>
    <w:rsid w:val="00CA33F2"/>
    <w:rsid w:val="00CA395E"/>
    <w:rsid w:val="00CA4071"/>
    <w:rsid w:val="00CA44D5"/>
    <w:rsid w:val="00CA4BBD"/>
    <w:rsid w:val="00CA5609"/>
    <w:rsid w:val="00CA5A73"/>
    <w:rsid w:val="00CA5BF8"/>
    <w:rsid w:val="00CB00AD"/>
    <w:rsid w:val="00CB1A02"/>
    <w:rsid w:val="00CB1F63"/>
    <w:rsid w:val="00CB3ACC"/>
    <w:rsid w:val="00CB3F22"/>
    <w:rsid w:val="00CB44EB"/>
    <w:rsid w:val="00CB4738"/>
    <w:rsid w:val="00CB5EBC"/>
    <w:rsid w:val="00CB64E5"/>
    <w:rsid w:val="00CB64E9"/>
    <w:rsid w:val="00CB7170"/>
    <w:rsid w:val="00CB799E"/>
    <w:rsid w:val="00CB7F47"/>
    <w:rsid w:val="00CC040E"/>
    <w:rsid w:val="00CC1028"/>
    <w:rsid w:val="00CC111F"/>
    <w:rsid w:val="00CC18A6"/>
    <w:rsid w:val="00CC192B"/>
    <w:rsid w:val="00CC2011"/>
    <w:rsid w:val="00CC21A5"/>
    <w:rsid w:val="00CC3EA0"/>
    <w:rsid w:val="00CC4C6A"/>
    <w:rsid w:val="00CC628A"/>
    <w:rsid w:val="00CC6D92"/>
    <w:rsid w:val="00CC7B45"/>
    <w:rsid w:val="00CC7F71"/>
    <w:rsid w:val="00CD0A37"/>
    <w:rsid w:val="00CD1188"/>
    <w:rsid w:val="00CD2ED1"/>
    <w:rsid w:val="00CD337B"/>
    <w:rsid w:val="00CD4628"/>
    <w:rsid w:val="00CD5FB8"/>
    <w:rsid w:val="00CD67BA"/>
    <w:rsid w:val="00CD6F1E"/>
    <w:rsid w:val="00CE02DA"/>
    <w:rsid w:val="00CE0424"/>
    <w:rsid w:val="00CE2030"/>
    <w:rsid w:val="00CE2A63"/>
    <w:rsid w:val="00CE2C2F"/>
    <w:rsid w:val="00CE2DE8"/>
    <w:rsid w:val="00CE4AD2"/>
    <w:rsid w:val="00CE4EBA"/>
    <w:rsid w:val="00CE50EE"/>
    <w:rsid w:val="00CE5398"/>
    <w:rsid w:val="00CE5650"/>
    <w:rsid w:val="00CE66B4"/>
    <w:rsid w:val="00CE6B10"/>
    <w:rsid w:val="00CE6EF1"/>
    <w:rsid w:val="00CE7561"/>
    <w:rsid w:val="00CF1354"/>
    <w:rsid w:val="00CF1ABC"/>
    <w:rsid w:val="00CF3B1F"/>
    <w:rsid w:val="00CF3BF6"/>
    <w:rsid w:val="00CF3E4A"/>
    <w:rsid w:val="00CF3EA2"/>
    <w:rsid w:val="00CF460E"/>
    <w:rsid w:val="00CF4C4F"/>
    <w:rsid w:val="00CF565C"/>
    <w:rsid w:val="00CF5B3D"/>
    <w:rsid w:val="00CF625B"/>
    <w:rsid w:val="00CF687E"/>
    <w:rsid w:val="00CF693A"/>
    <w:rsid w:val="00CF70B8"/>
    <w:rsid w:val="00CF7764"/>
    <w:rsid w:val="00D00118"/>
    <w:rsid w:val="00D00C44"/>
    <w:rsid w:val="00D0233E"/>
    <w:rsid w:val="00D02520"/>
    <w:rsid w:val="00D02C0E"/>
    <w:rsid w:val="00D0349B"/>
    <w:rsid w:val="00D036C6"/>
    <w:rsid w:val="00D04BB6"/>
    <w:rsid w:val="00D0573B"/>
    <w:rsid w:val="00D05895"/>
    <w:rsid w:val="00D0742D"/>
    <w:rsid w:val="00D10249"/>
    <w:rsid w:val="00D105A2"/>
    <w:rsid w:val="00D10AD3"/>
    <w:rsid w:val="00D10D23"/>
    <w:rsid w:val="00D115C3"/>
    <w:rsid w:val="00D11897"/>
    <w:rsid w:val="00D1204C"/>
    <w:rsid w:val="00D13135"/>
    <w:rsid w:val="00D13757"/>
    <w:rsid w:val="00D13E4E"/>
    <w:rsid w:val="00D142D6"/>
    <w:rsid w:val="00D14351"/>
    <w:rsid w:val="00D14759"/>
    <w:rsid w:val="00D152F7"/>
    <w:rsid w:val="00D15919"/>
    <w:rsid w:val="00D15998"/>
    <w:rsid w:val="00D164F9"/>
    <w:rsid w:val="00D21023"/>
    <w:rsid w:val="00D21617"/>
    <w:rsid w:val="00D21845"/>
    <w:rsid w:val="00D21E3C"/>
    <w:rsid w:val="00D2232E"/>
    <w:rsid w:val="00D22C68"/>
    <w:rsid w:val="00D236C1"/>
    <w:rsid w:val="00D237D8"/>
    <w:rsid w:val="00D239A7"/>
    <w:rsid w:val="00D23F47"/>
    <w:rsid w:val="00D23FEE"/>
    <w:rsid w:val="00D24C83"/>
    <w:rsid w:val="00D25027"/>
    <w:rsid w:val="00D25216"/>
    <w:rsid w:val="00D2529C"/>
    <w:rsid w:val="00D25BCD"/>
    <w:rsid w:val="00D261A8"/>
    <w:rsid w:val="00D264CB"/>
    <w:rsid w:val="00D272FE"/>
    <w:rsid w:val="00D27FA8"/>
    <w:rsid w:val="00D3041F"/>
    <w:rsid w:val="00D30F7A"/>
    <w:rsid w:val="00D312DB"/>
    <w:rsid w:val="00D31A61"/>
    <w:rsid w:val="00D31AB5"/>
    <w:rsid w:val="00D3297E"/>
    <w:rsid w:val="00D32CF9"/>
    <w:rsid w:val="00D32D64"/>
    <w:rsid w:val="00D33546"/>
    <w:rsid w:val="00D33575"/>
    <w:rsid w:val="00D34123"/>
    <w:rsid w:val="00D3412C"/>
    <w:rsid w:val="00D34253"/>
    <w:rsid w:val="00D349E6"/>
    <w:rsid w:val="00D34B14"/>
    <w:rsid w:val="00D34DFB"/>
    <w:rsid w:val="00D35637"/>
    <w:rsid w:val="00D35C75"/>
    <w:rsid w:val="00D36755"/>
    <w:rsid w:val="00D36B06"/>
    <w:rsid w:val="00D36E71"/>
    <w:rsid w:val="00D3795E"/>
    <w:rsid w:val="00D37D87"/>
    <w:rsid w:val="00D40B33"/>
    <w:rsid w:val="00D40F3B"/>
    <w:rsid w:val="00D41490"/>
    <w:rsid w:val="00D41E69"/>
    <w:rsid w:val="00D42049"/>
    <w:rsid w:val="00D42942"/>
    <w:rsid w:val="00D4318F"/>
    <w:rsid w:val="00D438BF"/>
    <w:rsid w:val="00D43B5C"/>
    <w:rsid w:val="00D43E89"/>
    <w:rsid w:val="00D440F8"/>
    <w:rsid w:val="00D46D01"/>
    <w:rsid w:val="00D47E03"/>
    <w:rsid w:val="00D51FEB"/>
    <w:rsid w:val="00D523BE"/>
    <w:rsid w:val="00D546FF"/>
    <w:rsid w:val="00D54CFA"/>
    <w:rsid w:val="00D5513F"/>
    <w:rsid w:val="00D5534A"/>
    <w:rsid w:val="00D55AD5"/>
    <w:rsid w:val="00D5675C"/>
    <w:rsid w:val="00D568B4"/>
    <w:rsid w:val="00D576CA"/>
    <w:rsid w:val="00D60016"/>
    <w:rsid w:val="00D6067A"/>
    <w:rsid w:val="00D61538"/>
    <w:rsid w:val="00D61AF5"/>
    <w:rsid w:val="00D62AD9"/>
    <w:rsid w:val="00D63595"/>
    <w:rsid w:val="00D63714"/>
    <w:rsid w:val="00D640DA"/>
    <w:rsid w:val="00D652B5"/>
    <w:rsid w:val="00D65796"/>
    <w:rsid w:val="00D65CF6"/>
    <w:rsid w:val="00D65F70"/>
    <w:rsid w:val="00D66155"/>
    <w:rsid w:val="00D669C6"/>
    <w:rsid w:val="00D70716"/>
    <w:rsid w:val="00D708B0"/>
    <w:rsid w:val="00D70D3B"/>
    <w:rsid w:val="00D71B04"/>
    <w:rsid w:val="00D71DF2"/>
    <w:rsid w:val="00D72808"/>
    <w:rsid w:val="00D729A3"/>
    <w:rsid w:val="00D7479E"/>
    <w:rsid w:val="00D75B91"/>
    <w:rsid w:val="00D75C74"/>
    <w:rsid w:val="00D75E89"/>
    <w:rsid w:val="00D76524"/>
    <w:rsid w:val="00D76679"/>
    <w:rsid w:val="00D77407"/>
    <w:rsid w:val="00D77606"/>
    <w:rsid w:val="00D77B1D"/>
    <w:rsid w:val="00D77B31"/>
    <w:rsid w:val="00D8021F"/>
    <w:rsid w:val="00D80383"/>
    <w:rsid w:val="00D81F41"/>
    <w:rsid w:val="00D821CE"/>
    <w:rsid w:val="00D823C6"/>
    <w:rsid w:val="00D82E87"/>
    <w:rsid w:val="00D83550"/>
    <w:rsid w:val="00D83AB7"/>
    <w:rsid w:val="00D83F8E"/>
    <w:rsid w:val="00D83F9F"/>
    <w:rsid w:val="00D854BE"/>
    <w:rsid w:val="00D859B6"/>
    <w:rsid w:val="00D85BD2"/>
    <w:rsid w:val="00D86CA3"/>
    <w:rsid w:val="00D871CE"/>
    <w:rsid w:val="00D876C6"/>
    <w:rsid w:val="00D87C13"/>
    <w:rsid w:val="00D90275"/>
    <w:rsid w:val="00D91663"/>
    <w:rsid w:val="00D9196D"/>
    <w:rsid w:val="00D91F2B"/>
    <w:rsid w:val="00D92982"/>
    <w:rsid w:val="00D93A32"/>
    <w:rsid w:val="00D93B70"/>
    <w:rsid w:val="00D9453C"/>
    <w:rsid w:val="00D95CEE"/>
    <w:rsid w:val="00D9669D"/>
    <w:rsid w:val="00D96FCE"/>
    <w:rsid w:val="00D97B7D"/>
    <w:rsid w:val="00DA0D90"/>
    <w:rsid w:val="00DA11A8"/>
    <w:rsid w:val="00DA18D1"/>
    <w:rsid w:val="00DA1B30"/>
    <w:rsid w:val="00DA2FA3"/>
    <w:rsid w:val="00DA305E"/>
    <w:rsid w:val="00DA3697"/>
    <w:rsid w:val="00DA3720"/>
    <w:rsid w:val="00DA3F78"/>
    <w:rsid w:val="00DA5417"/>
    <w:rsid w:val="00DA56E8"/>
    <w:rsid w:val="00DA5851"/>
    <w:rsid w:val="00DA6221"/>
    <w:rsid w:val="00DA75F8"/>
    <w:rsid w:val="00DA7D5F"/>
    <w:rsid w:val="00DB0A9F"/>
    <w:rsid w:val="00DB0F06"/>
    <w:rsid w:val="00DB1346"/>
    <w:rsid w:val="00DB1BD6"/>
    <w:rsid w:val="00DB1CCD"/>
    <w:rsid w:val="00DB1F42"/>
    <w:rsid w:val="00DB2E80"/>
    <w:rsid w:val="00DB3185"/>
    <w:rsid w:val="00DB377D"/>
    <w:rsid w:val="00DB3F3F"/>
    <w:rsid w:val="00DB41E3"/>
    <w:rsid w:val="00DB4F87"/>
    <w:rsid w:val="00DB74C2"/>
    <w:rsid w:val="00DB7BDB"/>
    <w:rsid w:val="00DC0F09"/>
    <w:rsid w:val="00DC11AD"/>
    <w:rsid w:val="00DC15B8"/>
    <w:rsid w:val="00DC213E"/>
    <w:rsid w:val="00DC2D36"/>
    <w:rsid w:val="00DC4604"/>
    <w:rsid w:val="00DC47CE"/>
    <w:rsid w:val="00DC53EF"/>
    <w:rsid w:val="00DC6627"/>
    <w:rsid w:val="00DD0342"/>
    <w:rsid w:val="00DD0610"/>
    <w:rsid w:val="00DD162F"/>
    <w:rsid w:val="00DD184D"/>
    <w:rsid w:val="00DD1987"/>
    <w:rsid w:val="00DD272F"/>
    <w:rsid w:val="00DD2D64"/>
    <w:rsid w:val="00DD4673"/>
    <w:rsid w:val="00DD4F80"/>
    <w:rsid w:val="00DD5895"/>
    <w:rsid w:val="00DD61F3"/>
    <w:rsid w:val="00DD6451"/>
    <w:rsid w:val="00DD648F"/>
    <w:rsid w:val="00DE0A79"/>
    <w:rsid w:val="00DE11A8"/>
    <w:rsid w:val="00DE14CF"/>
    <w:rsid w:val="00DE1C64"/>
    <w:rsid w:val="00DE2179"/>
    <w:rsid w:val="00DE3A32"/>
    <w:rsid w:val="00DE4EFB"/>
    <w:rsid w:val="00DE5608"/>
    <w:rsid w:val="00DE58D0"/>
    <w:rsid w:val="00DE654F"/>
    <w:rsid w:val="00DE668C"/>
    <w:rsid w:val="00DF0343"/>
    <w:rsid w:val="00DF0B6E"/>
    <w:rsid w:val="00DF141F"/>
    <w:rsid w:val="00DF15E0"/>
    <w:rsid w:val="00DF2010"/>
    <w:rsid w:val="00DF32F1"/>
    <w:rsid w:val="00DF37A0"/>
    <w:rsid w:val="00DF3E99"/>
    <w:rsid w:val="00DF445E"/>
    <w:rsid w:val="00DF68DD"/>
    <w:rsid w:val="00DF6C09"/>
    <w:rsid w:val="00DF6E4E"/>
    <w:rsid w:val="00DF70D1"/>
    <w:rsid w:val="00DF7192"/>
    <w:rsid w:val="00DF7844"/>
    <w:rsid w:val="00DF7983"/>
    <w:rsid w:val="00E01CDB"/>
    <w:rsid w:val="00E02DD1"/>
    <w:rsid w:val="00E03780"/>
    <w:rsid w:val="00E0393B"/>
    <w:rsid w:val="00E0440F"/>
    <w:rsid w:val="00E045B2"/>
    <w:rsid w:val="00E04B6A"/>
    <w:rsid w:val="00E05081"/>
    <w:rsid w:val="00E064D3"/>
    <w:rsid w:val="00E06CA4"/>
    <w:rsid w:val="00E110E7"/>
    <w:rsid w:val="00E113AA"/>
    <w:rsid w:val="00E11700"/>
    <w:rsid w:val="00E11A31"/>
    <w:rsid w:val="00E11B20"/>
    <w:rsid w:val="00E11CA3"/>
    <w:rsid w:val="00E11DB1"/>
    <w:rsid w:val="00E12431"/>
    <w:rsid w:val="00E12527"/>
    <w:rsid w:val="00E12BFE"/>
    <w:rsid w:val="00E12F84"/>
    <w:rsid w:val="00E13618"/>
    <w:rsid w:val="00E137F8"/>
    <w:rsid w:val="00E13DC5"/>
    <w:rsid w:val="00E13E2D"/>
    <w:rsid w:val="00E14655"/>
    <w:rsid w:val="00E15590"/>
    <w:rsid w:val="00E15715"/>
    <w:rsid w:val="00E16C1B"/>
    <w:rsid w:val="00E17312"/>
    <w:rsid w:val="00E178DD"/>
    <w:rsid w:val="00E17FA2"/>
    <w:rsid w:val="00E20BFB"/>
    <w:rsid w:val="00E21504"/>
    <w:rsid w:val="00E21843"/>
    <w:rsid w:val="00E21AC1"/>
    <w:rsid w:val="00E21F11"/>
    <w:rsid w:val="00E22330"/>
    <w:rsid w:val="00E22364"/>
    <w:rsid w:val="00E25748"/>
    <w:rsid w:val="00E25D51"/>
    <w:rsid w:val="00E260C4"/>
    <w:rsid w:val="00E2629B"/>
    <w:rsid w:val="00E3014D"/>
    <w:rsid w:val="00E30B5A"/>
    <w:rsid w:val="00E3123D"/>
    <w:rsid w:val="00E31461"/>
    <w:rsid w:val="00E31770"/>
    <w:rsid w:val="00E31CBF"/>
    <w:rsid w:val="00E31D43"/>
    <w:rsid w:val="00E31EE3"/>
    <w:rsid w:val="00E32608"/>
    <w:rsid w:val="00E32C33"/>
    <w:rsid w:val="00E34188"/>
    <w:rsid w:val="00E34B6E"/>
    <w:rsid w:val="00E35559"/>
    <w:rsid w:val="00E3581C"/>
    <w:rsid w:val="00E35DA5"/>
    <w:rsid w:val="00E3667B"/>
    <w:rsid w:val="00E3723A"/>
    <w:rsid w:val="00E37824"/>
    <w:rsid w:val="00E37860"/>
    <w:rsid w:val="00E40290"/>
    <w:rsid w:val="00E41887"/>
    <w:rsid w:val="00E421E9"/>
    <w:rsid w:val="00E42DD7"/>
    <w:rsid w:val="00E430B8"/>
    <w:rsid w:val="00E43414"/>
    <w:rsid w:val="00E434B5"/>
    <w:rsid w:val="00E440C3"/>
    <w:rsid w:val="00E440E6"/>
    <w:rsid w:val="00E446F1"/>
    <w:rsid w:val="00E45931"/>
    <w:rsid w:val="00E46886"/>
    <w:rsid w:val="00E469E4"/>
    <w:rsid w:val="00E47AEF"/>
    <w:rsid w:val="00E500D0"/>
    <w:rsid w:val="00E50EAA"/>
    <w:rsid w:val="00E51DEE"/>
    <w:rsid w:val="00E52125"/>
    <w:rsid w:val="00E525F8"/>
    <w:rsid w:val="00E5378C"/>
    <w:rsid w:val="00E53B75"/>
    <w:rsid w:val="00E54E3B"/>
    <w:rsid w:val="00E55681"/>
    <w:rsid w:val="00E57532"/>
    <w:rsid w:val="00E57565"/>
    <w:rsid w:val="00E5777F"/>
    <w:rsid w:val="00E577A3"/>
    <w:rsid w:val="00E57BCB"/>
    <w:rsid w:val="00E61D41"/>
    <w:rsid w:val="00E63838"/>
    <w:rsid w:val="00E64434"/>
    <w:rsid w:val="00E6645E"/>
    <w:rsid w:val="00E67C51"/>
    <w:rsid w:val="00E70446"/>
    <w:rsid w:val="00E70887"/>
    <w:rsid w:val="00E71DAD"/>
    <w:rsid w:val="00E7233A"/>
    <w:rsid w:val="00E72E03"/>
    <w:rsid w:val="00E72EFC"/>
    <w:rsid w:val="00E7418E"/>
    <w:rsid w:val="00E7476F"/>
    <w:rsid w:val="00E74A8B"/>
    <w:rsid w:val="00E74EF5"/>
    <w:rsid w:val="00E758EC"/>
    <w:rsid w:val="00E761E0"/>
    <w:rsid w:val="00E76517"/>
    <w:rsid w:val="00E768EA"/>
    <w:rsid w:val="00E76AA8"/>
    <w:rsid w:val="00E76B2B"/>
    <w:rsid w:val="00E7721C"/>
    <w:rsid w:val="00E774DD"/>
    <w:rsid w:val="00E7755F"/>
    <w:rsid w:val="00E80BFF"/>
    <w:rsid w:val="00E8234C"/>
    <w:rsid w:val="00E823A0"/>
    <w:rsid w:val="00E82DEF"/>
    <w:rsid w:val="00E83AA9"/>
    <w:rsid w:val="00E83B3C"/>
    <w:rsid w:val="00E83F88"/>
    <w:rsid w:val="00E84A37"/>
    <w:rsid w:val="00E853D0"/>
    <w:rsid w:val="00E85928"/>
    <w:rsid w:val="00E85DB0"/>
    <w:rsid w:val="00E862F3"/>
    <w:rsid w:val="00E869A1"/>
    <w:rsid w:val="00E870E5"/>
    <w:rsid w:val="00E875F8"/>
    <w:rsid w:val="00E87822"/>
    <w:rsid w:val="00E87975"/>
    <w:rsid w:val="00E90395"/>
    <w:rsid w:val="00E90E49"/>
    <w:rsid w:val="00E91452"/>
    <w:rsid w:val="00E917F9"/>
    <w:rsid w:val="00E91EF0"/>
    <w:rsid w:val="00E9291C"/>
    <w:rsid w:val="00E93FFE"/>
    <w:rsid w:val="00E94341"/>
    <w:rsid w:val="00E9455F"/>
    <w:rsid w:val="00E94575"/>
    <w:rsid w:val="00E94F8A"/>
    <w:rsid w:val="00E954DB"/>
    <w:rsid w:val="00E959CF"/>
    <w:rsid w:val="00E95F1C"/>
    <w:rsid w:val="00E96A1C"/>
    <w:rsid w:val="00E96B49"/>
    <w:rsid w:val="00E96F75"/>
    <w:rsid w:val="00E97612"/>
    <w:rsid w:val="00E97AFB"/>
    <w:rsid w:val="00EA005D"/>
    <w:rsid w:val="00EA243A"/>
    <w:rsid w:val="00EA2574"/>
    <w:rsid w:val="00EA2885"/>
    <w:rsid w:val="00EA2EE5"/>
    <w:rsid w:val="00EA2F5B"/>
    <w:rsid w:val="00EA49DF"/>
    <w:rsid w:val="00EA5FF7"/>
    <w:rsid w:val="00EA632D"/>
    <w:rsid w:val="00EA6D55"/>
    <w:rsid w:val="00EA6ED4"/>
    <w:rsid w:val="00EA743A"/>
    <w:rsid w:val="00EA7A41"/>
    <w:rsid w:val="00EB077B"/>
    <w:rsid w:val="00EB1D21"/>
    <w:rsid w:val="00EB2442"/>
    <w:rsid w:val="00EB399E"/>
    <w:rsid w:val="00EB4EA2"/>
    <w:rsid w:val="00EB50BE"/>
    <w:rsid w:val="00EB52F8"/>
    <w:rsid w:val="00EB5ACA"/>
    <w:rsid w:val="00EB71EA"/>
    <w:rsid w:val="00EB7BFD"/>
    <w:rsid w:val="00EC08EA"/>
    <w:rsid w:val="00EC0ED5"/>
    <w:rsid w:val="00EC27C6"/>
    <w:rsid w:val="00EC29A7"/>
    <w:rsid w:val="00EC2F7B"/>
    <w:rsid w:val="00EC3566"/>
    <w:rsid w:val="00EC36BF"/>
    <w:rsid w:val="00EC4207"/>
    <w:rsid w:val="00EC46AB"/>
    <w:rsid w:val="00EC5653"/>
    <w:rsid w:val="00EC616F"/>
    <w:rsid w:val="00EC68D4"/>
    <w:rsid w:val="00EC71CE"/>
    <w:rsid w:val="00EC740B"/>
    <w:rsid w:val="00ED0393"/>
    <w:rsid w:val="00ED1006"/>
    <w:rsid w:val="00ED1895"/>
    <w:rsid w:val="00ED3D15"/>
    <w:rsid w:val="00ED42B3"/>
    <w:rsid w:val="00ED4B51"/>
    <w:rsid w:val="00ED4D1B"/>
    <w:rsid w:val="00ED5012"/>
    <w:rsid w:val="00ED51BF"/>
    <w:rsid w:val="00ED51DE"/>
    <w:rsid w:val="00ED5A72"/>
    <w:rsid w:val="00ED6AF6"/>
    <w:rsid w:val="00ED7454"/>
    <w:rsid w:val="00EE1F8F"/>
    <w:rsid w:val="00EE22DD"/>
    <w:rsid w:val="00EE4874"/>
    <w:rsid w:val="00EE5EAF"/>
    <w:rsid w:val="00EE6075"/>
    <w:rsid w:val="00EE6434"/>
    <w:rsid w:val="00EF0166"/>
    <w:rsid w:val="00EF0376"/>
    <w:rsid w:val="00EF054D"/>
    <w:rsid w:val="00EF0B91"/>
    <w:rsid w:val="00EF18FE"/>
    <w:rsid w:val="00EF2322"/>
    <w:rsid w:val="00EF240E"/>
    <w:rsid w:val="00EF279B"/>
    <w:rsid w:val="00EF2AF9"/>
    <w:rsid w:val="00EF3E57"/>
    <w:rsid w:val="00EF456C"/>
    <w:rsid w:val="00EF4976"/>
    <w:rsid w:val="00EF4BD7"/>
    <w:rsid w:val="00EF4E8E"/>
    <w:rsid w:val="00EF5787"/>
    <w:rsid w:val="00EF580F"/>
    <w:rsid w:val="00EF60D0"/>
    <w:rsid w:val="00EF652B"/>
    <w:rsid w:val="00EF718B"/>
    <w:rsid w:val="00EF721D"/>
    <w:rsid w:val="00EF79BB"/>
    <w:rsid w:val="00EF7F8D"/>
    <w:rsid w:val="00F002A6"/>
    <w:rsid w:val="00F007B1"/>
    <w:rsid w:val="00F03FBB"/>
    <w:rsid w:val="00F042BE"/>
    <w:rsid w:val="00F04590"/>
    <w:rsid w:val="00F04710"/>
    <w:rsid w:val="00F0507A"/>
    <w:rsid w:val="00F0528D"/>
    <w:rsid w:val="00F06C67"/>
    <w:rsid w:val="00F06DFD"/>
    <w:rsid w:val="00F06F1F"/>
    <w:rsid w:val="00F071D1"/>
    <w:rsid w:val="00F07533"/>
    <w:rsid w:val="00F10629"/>
    <w:rsid w:val="00F10DBD"/>
    <w:rsid w:val="00F112CB"/>
    <w:rsid w:val="00F11CFC"/>
    <w:rsid w:val="00F11EFB"/>
    <w:rsid w:val="00F13CE9"/>
    <w:rsid w:val="00F14976"/>
    <w:rsid w:val="00F14A87"/>
    <w:rsid w:val="00F150A7"/>
    <w:rsid w:val="00F1546E"/>
    <w:rsid w:val="00F15FA5"/>
    <w:rsid w:val="00F16C0F"/>
    <w:rsid w:val="00F16CDF"/>
    <w:rsid w:val="00F17B47"/>
    <w:rsid w:val="00F2024F"/>
    <w:rsid w:val="00F20600"/>
    <w:rsid w:val="00F209B7"/>
    <w:rsid w:val="00F214ED"/>
    <w:rsid w:val="00F2215B"/>
    <w:rsid w:val="00F226FF"/>
    <w:rsid w:val="00F22771"/>
    <w:rsid w:val="00F22B70"/>
    <w:rsid w:val="00F231FE"/>
    <w:rsid w:val="00F23200"/>
    <w:rsid w:val="00F2345B"/>
    <w:rsid w:val="00F236BD"/>
    <w:rsid w:val="00F2376F"/>
    <w:rsid w:val="00F2388F"/>
    <w:rsid w:val="00F243D8"/>
    <w:rsid w:val="00F24426"/>
    <w:rsid w:val="00F25C10"/>
    <w:rsid w:val="00F260E2"/>
    <w:rsid w:val="00F2770B"/>
    <w:rsid w:val="00F2794A"/>
    <w:rsid w:val="00F30099"/>
    <w:rsid w:val="00F30450"/>
    <w:rsid w:val="00F30828"/>
    <w:rsid w:val="00F313D6"/>
    <w:rsid w:val="00F32D13"/>
    <w:rsid w:val="00F337FB"/>
    <w:rsid w:val="00F34567"/>
    <w:rsid w:val="00F345DC"/>
    <w:rsid w:val="00F34638"/>
    <w:rsid w:val="00F3530A"/>
    <w:rsid w:val="00F361FF"/>
    <w:rsid w:val="00F36DD6"/>
    <w:rsid w:val="00F400E4"/>
    <w:rsid w:val="00F40DA3"/>
    <w:rsid w:val="00F40F0C"/>
    <w:rsid w:val="00F42E71"/>
    <w:rsid w:val="00F43835"/>
    <w:rsid w:val="00F44B7A"/>
    <w:rsid w:val="00F4735F"/>
    <w:rsid w:val="00F4766C"/>
    <w:rsid w:val="00F47AC9"/>
    <w:rsid w:val="00F47D80"/>
    <w:rsid w:val="00F5003F"/>
    <w:rsid w:val="00F5015B"/>
    <w:rsid w:val="00F50173"/>
    <w:rsid w:val="00F5060E"/>
    <w:rsid w:val="00F507D1"/>
    <w:rsid w:val="00F508AC"/>
    <w:rsid w:val="00F50CED"/>
    <w:rsid w:val="00F519CE"/>
    <w:rsid w:val="00F51ADA"/>
    <w:rsid w:val="00F51BBB"/>
    <w:rsid w:val="00F51FDE"/>
    <w:rsid w:val="00F522FA"/>
    <w:rsid w:val="00F524E8"/>
    <w:rsid w:val="00F525FE"/>
    <w:rsid w:val="00F536D1"/>
    <w:rsid w:val="00F54231"/>
    <w:rsid w:val="00F54328"/>
    <w:rsid w:val="00F54A31"/>
    <w:rsid w:val="00F56007"/>
    <w:rsid w:val="00F5638D"/>
    <w:rsid w:val="00F572D4"/>
    <w:rsid w:val="00F575FD"/>
    <w:rsid w:val="00F57BF8"/>
    <w:rsid w:val="00F602AB"/>
    <w:rsid w:val="00F607C5"/>
    <w:rsid w:val="00F60B21"/>
    <w:rsid w:val="00F60DEA"/>
    <w:rsid w:val="00F61094"/>
    <w:rsid w:val="00F617C8"/>
    <w:rsid w:val="00F62576"/>
    <w:rsid w:val="00F62AEB"/>
    <w:rsid w:val="00F62D21"/>
    <w:rsid w:val="00F6302A"/>
    <w:rsid w:val="00F63689"/>
    <w:rsid w:val="00F638CA"/>
    <w:rsid w:val="00F63EE5"/>
    <w:rsid w:val="00F6436D"/>
    <w:rsid w:val="00F6448F"/>
    <w:rsid w:val="00F64C2B"/>
    <w:rsid w:val="00F650A5"/>
    <w:rsid w:val="00F651BE"/>
    <w:rsid w:val="00F67EBF"/>
    <w:rsid w:val="00F67F36"/>
    <w:rsid w:val="00F67F53"/>
    <w:rsid w:val="00F703BE"/>
    <w:rsid w:val="00F70F6A"/>
    <w:rsid w:val="00F717A9"/>
    <w:rsid w:val="00F71F69"/>
    <w:rsid w:val="00F72AFA"/>
    <w:rsid w:val="00F72B72"/>
    <w:rsid w:val="00F72B7D"/>
    <w:rsid w:val="00F72CEC"/>
    <w:rsid w:val="00F72F54"/>
    <w:rsid w:val="00F73B45"/>
    <w:rsid w:val="00F74BB9"/>
    <w:rsid w:val="00F75496"/>
    <w:rsid w:val="00F75582"/>
    <w:rsid w:val="00F76A5F"/>
    <w:rsid w:val="00F76EFA"/>
    <w:rsid w:val="00F774C7"/>
    <w:rsid w:val="00F777D3"/>
    <w:rsid w:val="00F77ED4"/>
    <w:rsid w:val="00F804BE"/>
    <w:rsid w:val="00F817CE"/>
    <w:rsid w:val="00F81B9A"/>
    <w:rsid w:val="00F81D10"/>
    <w:rsid w:val="00F82F14"/>
    <w:rsid w:val="00F82FD6"/>
    <w:rsid w:val="00F82FDD"/>
    <w:rsid w:val="00F8456C"/>
    <w:rsid w:val="00F84FF5"/>
    <w:rsid w:val="00F8516E"/>
    <w:rsid w:val="00F8568D"/>
    <w:rsid w:val="00F859D8"/>
    <w:rsid w:val="00F86341"/>
    <w:rsid w:val="00F866D8"/>
    <w:rsid w:val="00F868F5"/>
    <w:rsid w:val="00F86F2E"/>
    <w:rsid w:val="00F90411"/>
    <w:rsid w:val="00F9056A"/>
    <w:rsid w:val="00F90C8E"/>
    <w:rsid w:val="00F90F74"/>
    <w:rsid w:val="00F90F79"/>
    <w:rsid w:val="00F90F8D"/>
    <w:rsid w:val="00F918F7"/>
    <w:rsid w:val="00F925DF"/>
    <w:rsid w:val="00F92782"/>
    <w:rsid w:val="00F93AA9"/>
    <w:rsid w:val="00F95902"/>
    <w:rsid w:val="00F95E69"/>
    <w:rsid w:val="00F962A9"/>
    <w:rsid w:val="00F96439"/>
    <w:rsid w:val="00F964F6"/>
    <w:rsid w:val="00F96985"/>
    <w:rsid w:val="00F96BB8"/>
    <w:rsid w:val="00F96FEB"/>
    <w:rsid w:val="00F97838"/>
    <w:rsid w:val="00F97B5E"/>
    <w:rsid w:val="00F97C2B"/>
    <w:rsid w:val="00F97F61"/>
    <w:rsid w:val="00FA0390"/>
    <w:rsid w:val="00FA0E1D"/>
    <w:rsid w:val="00FA2776"/>
    <w:rsid w:val="00FA2BB3"/>
    <w:rsid w:val="00FA2C50"/>
    <w:rsid w:val="00FA2E5B"/>
    <w:rsid w:val="00FA2EC7"/>
    <w:rsid w:val="00FA3AAA"/>
    <w:rsid w:val="00FA446D"/>
    <w:rsid w:val="00FA50EC"/>
    <w:rsid w:val="00FA6713"/>
    <w:rsid w:val="00FA794B"/>
    <w:rsid w:val="00FB034E"/>
    <w:rsid w:val="00FB0489"/>
    <w:rsid w:val="00FB18CB"/>
    <w:rsid w:val="00FB1DC8"/>
    <w:rsid w:val="00FB2C99"/>
    <w:rsid w:val="00FB2D95"/>
    <w:rsid w:val="00FB44C5"/>
    <w:rsid w:val="00FB4522"/>
    <w:rsid w:val="00FB4C80"/>
    <w:rsid w:val="00FB5C29"/>
    <w:rsid w:val="00FB6A6A"/>
    <w:rsid w:val="00FB6E41"/>
    <w:rsid w:val="00FB7048"/>
    <w:rsid w:val="00FB75FA"/>
    <w:rsid w:val="00FB77E4"/>
    <w:rsid w:val="00FB782E"/>
    <w:rsid w:val="00FB7DEA"/>
    <w:rsid w:val="00FC00AE"/>
    <w:rsid w:val="00FC0E49"/>
    <w:rsid w:val="00FC0F0B"/>
    <w:rsid w:val="00FC1EBC"/>
    <w:rsid w:val="00FC269A"/>
    <w:rsid w:val="00FC2C12"/>
    <w:rsid w:val="00FC3C47"/>
    <w:rsid w:val="00FC5D10"/>
    <w:rsid w:val="00FC6636"/>
    <w:rsid w:val="00FC7429"/>
    <w:rsid w:val="00FD060E"/>
    <w:rsid w:val="00FD06EC"/>
    <w:rsid w:val="00FD07F6"/>
    <w:rsid w:val="00FD0845"/>
    <w:rsid w:val="00FD1BE3"/>
    <w:rsid w:val="00FD1EC8"/>
    <w:rsid w:val="00FD47ED"/>
    <w:rsid w:val="00FD4C23"/>
    <w:rsid w:val="00FD5AB9"/>
    <w:rsid w:val="00FD70E1"/>
    <w:rsid w:val="00FD74DB"/>
    <w:rsid w:val="00FD7660"/>
    <w:rsid w:val="00FD7CC3"/>
    <w:rsid w:val="00FE0655"/>
    <w:rsid w:val="00FE08D3"/>
    <w:rsid w:val="00FE0D1D"/>
    <w:rsid w:val="00FE2365"/>
    <w:rsid w:val="00FE252B"/>
    <w:rsid w:val="00FE2A05"/>
    <w:rsid w:val="00FE2C65"/>
    <w:rsid w:val="00FE30E9"/>
    <w:rsid w:val="00FE37D7"/>
    <w:rsid w:val="00FE42EE"/>
    <w:rsid w:val="00FE4A94"/>
    <w:rsid w:val="00FE4C7B"/>
    <w:rsid w:val="00FE54CD"/>
    <w:rsid w:val="00FE5DC4"/>
    <w:rsid w:val="00FE5E3A"/>
    <w:rsid w:val="00FE6006"/>
    <w:rsid w:val="00FE6F54"/>
    <w:rsid w:val="00FE7171"/>
    <w:rsid w:val="00FE7336"/>
    <w:rsid w:val="00FE787C"/>
    <w:rsid w:val="00FF0359"/>
    <w:rsid w:val="00FF253B"/>
    <w:rsid w:val="00FF2DA5"/>
    <w:rsid w:val="00FF2F8B"/>
    <w:rsid w:val="00FF36E8"/>
    <w:rsid w:val="00FF3FDF"/>
    <w:rsid w:val="00FF45A5"/>
    <w:rsid w:val="00FF4E4D"/>
    <w:rsid w:val="00FF519D"/>
    <w:rsid w:val="00FF59D4"/>
    <w:rsid w:val="00FF5C91"/>
    <w:rsid w:val="00FF668F"/>
    <w:rsid w:val="00FF6E8E"/>
    <w:rsid w:val="00FF7C4E"/>
    <w:rsid w:val="02CE0793"/>
    <w:rsid w:val="174F3B47"/>
    <w:rsid w:val="542F26B3"/>
    <w:rsid w:val="594E71EC"/>
    <w:rsid w:val="69AD3F4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33460C47"/>
  <w15:docId w15:val="{D25705A2-C5C8-4266-853E-9DC2CC9C4B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81D20"/>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rPr>
  </w:style>
  <w:style w:type="paragraph" w:styleId="Heading2">
    <w:name w:val="heading 2"/>
    <w:basedOn w:val="Heading1"/>
    <w:next w:val="Normal"/>
    <w:link w:val="Heading2Char"/>
    <w:qFormat/>
    <w:pPr>
      <w:numPr>
        <w:ilvl w:val="1"/>
      </w:numPr>
      <w:pBdr>
        <w:top w:val="none" w:sz="0" w:space="0" w:color="auto"/>
      </w:pBdr>
      <w:tabs>
        <w:tab w:val="left" w:pos="576"/>
      </w:tabs>
      <w:spacing w:before="180"/>
      <w:ind w:left="576"/>
      <w:outlineLvl w:val="1"/>
    </w:pPr>
    <w:rPr>
      <w:sz w:val="32"/>
      <w:szCs w:val="32"/>
    </w:rPr>
  </w:style>
  <w:style w:type="paragraph" w:styleId="Heading3">
    <w:name w:val="heading 3"/>
    <w:basedOn w:val="Heading2"/>
    <w:next w:val="Normal"/>
    <w:link w:val="Heading3Char"/>
    <w:qFormat/>
    <w:rsid w:val="00EA005D"/>
    <w:pPr>
      <w:numPr>
        <w:ilvl w:val="2"/>
      </w:numPr>
      <w:tabs>
        <w:tab w:val="left" w:pos="720"/>
      </w:tabs>
      <w:spacing w:before="120"/>
      <w:ind w:left="720"/>
      <w:outlineLvl w:val="2"/>
    </w:pPr>
    <w:rPr>
      <w:sz w:val="28"/>
      <w:szCs w:val="28"/>
    </w:rPr>
  </w:style>
  <w:style w:type="paragraph" w:styleId="Heading4">
    <w:name w:val="heading 4"/>
    <w:basedOn w:val="Heading3"/>
    <w:next w:val="Normal"/>
    <w:qFormat/>
    <w:pPr>
      <w:numPr>
        <w:ilvl w:val="3"/>
      </w:numPr>
      <w:tabs>
        <w:tab w:val="left" w:pos="864"/>
      </w:tabs>
      <w:outlineLvl w:val="3"/>
    </w:pPr>
    <w:rPr>
      <w:sz w:val="24"/>
      <w:szCs w:val="24"/>
    </w:rPr>
  </w:style>
  <w:style w:type="paragraph" w:styleId="Heading5">
    <w:name w:val="heading 5"/>
    <w:basedOn w:val="Heading4"/>
    <w:next w:val="Normal"/>
    <w:qFormat/>
    <w:pPr>
      <w:numPr>
        <w:ilvl w:val="4"/>
      </w:numPr>
      <w:tabs>
        <w:tab w:val="left" w:pos="1008"/>
      </w:tabs>
      <w:outlineLvl w:val="4"/>
    </w:pPr>
    <w:rPr>
      <w:sz w:val="22"/>
      <w:szCs w:val="22"/>
    </w:rPr>
  </w:style>
  <w:style w:type="paragraph" w:styleId="Heading6">
    <w:name w:val="heading 6"/>
    <w:basedOn w:val="Normal"/>
    <w:next w:val="Normal"/>
    <w:qFormat/>
    <w:pPr>
      <w:keepNext/>
      <w:keepLines/>
      <w:numPr>
        <w:ilvl w:val="5"/>
        <w:numId w:val="1"/>
      </w:numPr>
      <w:tabs>
        <w:tab w:val="left" w:pos="1152"/>
      </w:tabs>
      <w:spacing w:before="120"/>
      <w:outlineLvl w:val="5"/>
    </w:pPr>
    <w:rPr>
      <w:rFonts w:cs="Arial"/>
    </w:rPr>
  </w:style>
  <w:style w:type="paragraph" w:styleId="Heading7">
    <w:name w:val="heading 7"/>
    <w:basedOn w:val="Normal"/>
    <w:next w:val="Normal"/>
    <w:qFormat/>
    <w:pPr>
      <w:keepNext/>
      <w:keepLines/>
      <w:numPr>
        <w:ilvl w:val="6"/>
        <w:numId w:val="1"/>
      </w:numPr>
      <w:tabs>
        <w:tab w:val="left" w:pos="1296"/>
      </w:tabs>
      <w:spacing w:before="120"/>
      <w:outlineLvl w:val="6"/>
    </w:pPr>
    <w:rPr>
      <w:rFonts w:cs="Arial"/>
    </w:rPr>
  </w:style>
  <w:style w:type="paragraph" w:styleId="Heading8">
    <w:name w:val="heading 8"/>
    <w:basedOn w:val="Heading7"/>
    <w:next w:val="Normal"/>
    <w:qFormat/>
    <w:pPr>
      <w:numPr>
        <w:ilvl w:val="7"/>
      </w:numPr>
      <w:tabs>
        <w:tab w:val="left" w:pos="1440"/>
      </w:tabs>
      <w:outlineLvl w:val="7"/>
    </w:pPr>
  </w:style>
  <w:style w:type="paragraph" w:styleId="Heading9">
    <w:name w:val="heading 9"/>
    <w:basedOn w:val="Heading8"/>
    <w:next w:val="Normal"/>
    <w:qFormat/>
    <w:pPr>
      <w:numPr>
        <w:ilvl w:val="8"/>
      </w:numPr>
      <w:tabs>
        <w:tab w:val="left" w:pos="1584"/>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qFormat/>
    <w:rPr>
      <w:sz w:val="16"/>
      <w:szCs w:val="16"/>
    </w:rPr>
  </w:style>
  <w:style w:type="character" w:styleId="Hyperlink">
    <w:name w:val="Hyperlink"/>
    <w:uiPriority w:val="99"/>
    <w:rPr>
      <w:color w:val="0000FF"/>
      <w:u w:val="single"/>
      <w:lang w:val="en-GB"/>
    </w:rPr>
  </w:style>
  <w:style w:type="character" w:styleId="PageNumber">
    <w:name w:val="page number"/>
    <w:basedOn w:val="DefaultParagraphFont"/>
    <w:semiHidden/>
  </w:style>
  <w:style w:type="character" w:styleId="FollowedHyperlink">
    <w:name w:val="FollowedHyperlink"/>
    <w:semiHidden/>
    <w:rPr>
      <w:color w:val="FF0000"/>
      <w:u w:val="single"/>
    </w:rPr>
  </w:style>
  <w:style w:type="character" w:styleId="FootnoteReference">
    <w:name w:val="footnote reference"/>
    <w:semiHidden/>
    <w:rPr>
      <w:b/>
      <w:bCs/>
      <w:position w:val="6"/>
      <w:sz w:val="16"/>
      <w:szCs w:val="16"/>
    </w:rPr>
  </w:style>
  <w:style w:type="character" w:customStyle="1" w:styleId="FooterChar">
    <w:name w:val="Footer Char"/>
    <w:link w:val="Footer"/>
    <w:uiPriority w:val="99"/>
    <w:qFormat/>
    <w:locked/>
    <w:rPr>
      <w:rFonts w:ascii="Arial" w:hAnsi="Arial" w:cs="Arial"/>
      <w:b/>
      <w:bCs/>
      <w:i/>
      <w:iCs/>
      <w:sz w:val="18"/>
      <w:szCs w:val="18"/>
      <w:lang w:val="en-US" w:eastAsia="zh-CN"/>
    </w:rPr>
  </w:style>
  <w:style w:type="character" w:customStyle="1" w:styleId="THChar">
    <w:name w:val="TH Char"/>
    <w:link w:val="TH"/>
    <w:qFormat/>
    <w:rPr>
      <w:rFonts w:ascii="Arial" w:hAnsi="Arial"/>
      <w:b/>
      <w:lang w:val="en-GB" w:eastAsia="en-US"/>
    </w:rPr>
  </w:style>
  <w:style w:type="character" w:customStyle="1" w:styleId="B3Char2">
    <w:name w:val="B3 Char2"/>
    <w:link w:val="B3"/>
    <w:qFormat/>
    <w:rPr>
      <w:rFonts w:ascii="Arial" w:hAnsi="Arial"/>
      <w:lang w:val="en-GB" w:eastAsia="en-US"/>
    </w:rPr>
  </w:style>
  <w:style w:type="character" w:customStyle="1" w:styleId="PLChar">
    <w:name w:val="PL Char"/>
    <w:link w:val="PL"/>
    <w:qFormat/>
    <w:rPr>
      <w:rFonts w:ascii="Courier New" w:eastAsia="Times New Roman" w:hAnsi="Courier New"/>
      <w:sz w:val="16"/>
      <w:lang w:val="en-US" w:eastAsia="zh-CN" w:bidi="ar-SA"/>
    </w:rPr>
  </w:style>
  <w:style w:type="character" w:customStyle="1" w:styleId="a">
    <w:name w:val="首标题"/>
    <w:uiPriority w:val="99"/>
    <w:qFormat/>
    <w:rPr>
      <w:rFonts w:ascii="Arial" w:hAnsi="Arial" w:cs="Times New Roman"/>
      <w:sz w:val="24"/>
    </w:rPr>
  </w:style>
  <w:style w:type="character" w:customStyle="1" w:styleId="B2Char">
    <w:name w:val="B2 Char"/>
    <w:link w:val="B2"/>
    <w:qFormat/>
    <w:rPr>
      <w:rFonts w:ascii="Arial" w:hAnsi="Arial"/>
      <w:lang w:val="en-GB" w:eastAsia="en-US"/>
    </w:rPr>
  </w:style>
  <w:style w:type="character" w:customStyle="1" w:styleId="TALCar">
    <w:name w:val="TAL Car"/>
    <w:link w:val="TAL"/>
    <w:qFormat/>
    <w:rPr>
      <w:rFonts w:ascii="Arial" w:hAnsi="Arial"/>
      <w:sz w:val="18"/>
      <w:lang w:val="en-GB" w:eastAsia="en-US"/>
    </w:rPr>
  </w:style>
  <w:style w:type="character" w:customStyle="1" w:styleId="Doc-titleChar">
    <w:name w:val="Doc-title Char"/>
    <w:link w:val="Doc-title"/>
    <w:qFormat/>
    <w:locked/>
    <w:rPr>
      <w:rFonts w:ascii="Arial" w:eastAsia="MS Mincho" w:hAnsi="Arial" w:cs="Arial"/>
      <w:szCs w:val="24"/>
      <w:lang w:val="en-GB" w:eastAsia="en-GB"/>
    </w:rPr>
  </w:style>
  <w:style w:type="character" w:customStyle="1" w:styleId="st">
    <w:name w:val="st"/>
  </w:style>
  <w:style w:type="character" w:customStyle="1" w:styleId="B1Char1">
    <w:name w:val="B1 Char1"/>
    <w:qFormat/>
    <w:rPr>
      <w:rFonts w:eastAsia="Times New Roman"/>
    </w:rPr>
  </w:style>
  <w:style w:type="character" w:customStyle="1" w:styleId="BodyTextChar">
    <w:name w:val="Body Text Char"/>
    <w:link w:val="BodyText"/>
    <w:rPr>
      <w:rFonts w:ascii="Arial" w:hAnsi="Arial"/>
      <w:lang w:val="en-GB"/>
    </w:rPr>
  </w:style>
  <w:style w:type="character" w:customStyle="1" w:styleId="CharChar7">
    <w:name w:val="Char Char7"/>
    <w:rPr>
      <w:rFonts w:ascii="Arial" w:eastAsia="MS Mincho" w:hAnsi="Arial" w:cs="Arial"/>
      <w:b/>
      <w:bCs/>
      <w:iCs/>
      <w:sz w:val="28"/>
      <w:szCs w:val="28"/>
      <w:lang w:val="en-GB" w:eastAsia="en-GB" w:bidi="ar-SA"/>
    </w:rPr>
  </w:style>
  <w:style w:type="character" w:customStyle="1" w:styleId="B1Char">
    <w:name w:val="B1 Char"/>
    <w:link w:val="B1"/>
    <w:rPr>
      <w:rFonts w:ascii="Arial" w:hAnsi="Arial"/>
      <w:lang w:val="en-GB" w:eastAsia="en-US"/>
    </w:rPr>
  </w:style>
  <w:style w:type="character" w:customStyle="1" w:styleId="TFChar">
    <w:name w:val="TF Char"/>
    <w:link w:val="TF"/>
    <w:qFormat/>
    <w:rPr>
      <w:rFonts w:ascii="Arial" w:hAnsi="Arial"/>
      <w:b/>
      <w:lang w:val="en-GB" w:eastAsia="en-US"/>
    </w:rPr>
  </w:style>
  <w:style w:type="character" w:customStyle="1" w:styleId="Heading1Char">
    <w:name w:val="Heading 1 Char"/>
    <w:link w:val="Heading1"/>
    <w:rPr>
      <w:rFonts w:ascii="Arial" w:hAnsi="Arial"/>
      <w:sz w:val="36"/>
      <w:szCs w:val="36"/>
      <w:lang w:val="en-GB"/>
    </w:rPr>
  </w:style>
  <w:style w:type="character" w:customStyle="1" w:styleId="B4Char">
    <w:name w:val="B4 Char"/>
    <w:link w:val="B4"/>
    <w:qFormat/>
    <w:rPr>
      <w:rFonts w:ascii="Arial" w:hAnsi="Arial"/>
      <w:lang w:val="en-GB" w:eastAsia="en-US"/>
    </w:rPr>
  </w:style>
  <w:style w:type="character" w:customStyle="1" w:styleId="ZGSM">
    <w:name w:val="ZGSM"/>
  </w:style>
  <w:style w:type="character" w:customStyle="1" w:styleId="Doc-text2Char">
    <w:name w:val="Doc-text2 Char"/>
    <w:link w:val="Doc-text2"/>
    <w:qFormat/>
    <w:rPr>
      <w:rFonts w:ascii="Arial" w:eastAsia="MS Mincho" w:hAnsi="Arial"/>
      <w:szCs w:val="24"/>
      <w:lang w:val="en-GB" w:eastAsia="en-GB"/>
    </w:rPr>
  </w:style>
  <w:style w:type="character" w:customStyle="1" w:styleId="EmailDiscussionChar">
    <w:name w:val="EmailDiscussion Char"/>
    <w:link w:val="EmailDiscussion"/>
    <w:rPr>
      <w:rFonts w:ascii="Arial" w:eastAsia="MS Mincho" w:hAnsi="Arial"/>
      <w:b/>
      <w:szCs w:val="24"/>
      <w:lang w:val="en-GB" w:eastAsia="en-GB"/>
    </w:rPr>
  </w:style>
  <w:style w:type="character" w:customStyle="1" w:styleId="B5Char">
    <w:name w:val="B5 Char"/>
    <w:link w:val="B5"/>
    <w:qFormat/>
    <w:rPr>
      <w:rFonts w:ascii="Arial" w:hAnsi="Arial"/>
      <w:lang w:val="en-GB" w:eastAsia="en-US"/>
    </w:rPr>
  </w:style>
  <w:style w:type="character" w:customStyle="1" w:styleId="TAHCar">
    <w:name w:val="TAH Car"/>
    <w:link w:val="TAH"/>
    <w:qFormat/>
    <w:locked/>
    <w:rPr>
      <w:rFonts w:ascii="Arial" w:hAnsi="Arial"/>
      <w:b/>
      <w:sz w:val="18"/>
      <w:lang w:val="en-GB" w:eastAsia="en-US"/>
    </w:rPr>
  </w:style>
  <w:style w:type="character" w:customStyle="1" w:styleId="HeaderChar">
    <w:name w:val="Header Char"/>
    <w:link w:val="Header"/>
    <w:uiPriority w:val="99"/>
    <w:qFormat/>
    <w:locked/>
    <w:rPr>
      <w:rFonts w:ascii="Arial" w:hAnsi="Arial"/>
      <w:b/>
      <w:bCs/>
      <w:sz w:val="18"/>
      <w:szCs w:val="18"/>
      <w:lang w:val="en-US" w:eastAsia="zh-CN" w:bidi="ar-SA"/>
    </w:rPr>
  </w:style>
  <w:style w:type="character" w:customStyle="1" w:styleId="CRCoverPageZchn">
    <w:name w:val="CR Cover Page Zchn"/>
    <w:link w:val="CRCoverPage"/>
    <w:rPr>
      <w:rFonts w:ascii="Arial" w:hAnsi="Arial"/>
      <w:lang w:val="en-GB" w:eastAsia="en-US"/>
    </w:rPr>
  </w:style>
  <w:style w:type="character" w:customStyle="1" w:styleId="NOChar">
    <w:name w:val="NO Char"/>
    <w:link w:val="NO"/>
    <w:qFormat/>
    <w:rPr>
      <w:rFonts w:ascii="Times New Roman" w:eastAsia="Times New Roman" w:hAnsi="Times New Roman"/>
    </w:rPr>
  </w:style>
  <w:style w:type="character" w:customStyle="1" w:styleId="a0">
    <w:name w:val="正文文本 字符"/>
    <w:rPr>
      <w:rFonts w:ascii="Arial" w:hAnsi="Arial"/>
      <w:lang w:val="en-GB"/>
    </w:rPr>
  </w:style>
  <w:style w:type="paragraph" w:styleId="BodyText">
    <w:name w:val="Body Text"/>
    <w:basedOn w:val="Normal"/>
    <w:link w:val="BodyTextCha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Reference">
    <w:name w:val="Reference"/>
    <w:basedOn w:val="Normal"/>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styleId="Index1">
    <w:name w:val="index 1"/>
    <w:basedOn w:val="Normal"/>
    <w:semiHidden/>
    <w:pPr>
      <w:keepLines/>
      <w:spacing w:after="0"/>
    </w:pPr>
  </w:style>
  <w:style w:type="paragraph" w:styleId="TOC9">
    <w:name w:val="toc 9"/>
    <w:basedOn w:val="TOC8"/>
    <w:semiHidden/>
    <w:pPr>
      <w:ind w:left="1418" w:hanging="1418"/>
    </w:pPr>
  </w:style>
  <w:style w:type="paragraph" w:customStyle="1" w:styleId="TH">
    <w:name w:val="TH"/>
    <w:basedOn w:val="Normal"/>
    <w:link w:val="THChar"/>
    <w:qFormat/>
    <w:pPr>
      <w:keepNext/>
      <w:keepLines/>
      <w:spacing w:before="60" w:after="180"/>
      <w:jc w:val="center"/>
    </w:pPr>
    <w:rPr>
      <w:b/>
      <w:lang w:eastAsia="en-US"/>
    </w:rPr>
  </w:style>
  <w:style w:type="paragraph" w:styleId="FootnoteText">
    <w:name w:val="footnote text"/>
    <w:basedOn w:val="Normal"/>
    <w:semiHidden/>
    <w:pPr>
      <w:keepLines/>
      <w:spacing w:after="0"/>
      <w:ind w:left="454" w:hanging="454"/>
    </w:pPr>
    <w:rPr>
      <w:sz w:val="16"/>
      <w:szCs w:val="16"/>
    </w:rPr>
  </w:style>
  <w:style w:type="paragraph" w:customStyle="1" w:styleId="Doc-text2">
    <w:name w:val="Doc-text2"/>
    <w:basedOn w:val="Normal"/>
    <w:link w:val="Doc-text2Char"/>
    <w:qFormat/>
    <w:pPr>
      <w:tabs>
        <w:tab w:val="left" w:pos="1622"/>
      </w:tabs>
      <w:overflowPunct/>
      <w:autoSpaceDE/>
      <w:autoSpaceDN/>
      <w:adjustRightInd/>
      <w:spacing w:after="0"/>
      <w:ind w:left="1622" w:hanging="363"/>
      <w:jc w:val="left"/>
      <w:textAlignment w:val="auto"/>
    </w:pPr>
    <w:rPr>
      <w:rFonts w:eastAsia="MS Mincho"/>
      <w:szCs w:val="24"/>
      <w:lang w:eastAsia="en-GB"/>
    </w:rPr>
  </w:style>
  <w:style w:type="paragraph" w:styleId="DocumentMap">
    <w:name w:val="Document Map"/>
    <w:basedOn w:val="Normal"/>
    <w:semiHidden/>
    <w:pPr>
      <w:shd w:val="clear" w:color="auto" w:fill="000080"/>
    </w:pPr>
    <w:rPr>
      <w:rFonts w:ascii="Tahoma" w:hAnsi="Tahoma" w:cs="Tahoma"/>
    </w:rPr>
  </w:style>
  <w:style w:type="paragraph" w:customStyle="1" w:styleId="TAC">
    <w:name w:val="TAC"/>
    <w:basedOn w:val="TAL"/>
    <w:link w:val="TACChar"/>
    <w:qFormat/>
    <w:pPr>
      <w:jc w:val="center"/>
    </w:pPr>
  </w:style>
  <w:style w:type="paragraph" w:styleId="Header">
    <w:name w:val="header"/>
    <w:link w:val="HeaderChar"/>
    <w:uiPriority w:val="99"/>
    <w:qFormat/>
    <w:pPr>
      <w:widowControl w:val="0"/>
      <w:overflowPunct w:val="0"/>
      <w:autoSpaceDE w:val="0"/>
      <w:autoSpaceDN w:val="0"/>
      <w:adjustRightInd w:val="0"/>
      <w:textAlignment w:val="baseline"/>
    </w:pPr>
    <w:rPr>
      <w:rFonts w:ascii="Arial" w:hAnsi="Arial"/>
      <w:b/>
      <w:bCs/>
      <w:sz w:val="18"/>
      <w:szCs w:val="18"/>
    </w:rPr>
  </w:style>
  <w:style w:type="paragraph" w:customStyle="1" w:styleId="TAN">
    <w:name w:val="TAN"/>
    <w:basedOn w:val="TAL"/>
    <w:pPr>
      <w:ind w:left="851" w:hanging="851"/>
    </w:pPr>
  </w:style>
  <w:style w:type="paragraph" w:styleId="ListBullet3">
    <w:name w:val="List Bullet 3"/>
    <w:basedOn w:val="ListBullet2"/>
    <w:pPr>
      <w:numPr>
        <w:numId w:val="2"/>
      </w:numPr>
      <w:tabs>
        <w:tab w:val="left" w:pos="794"/>
        <w:tab w:val="left" w:pos="1077"/>
      </w:tabs>
    </w:pPr>
  </w:style>
  <w:style w:type="paragraph" w:customStyle="1" w:styleId="B5">
    <w:name w:val="B5"/>
    <w:basedOn w:val="List5"/>
    <w:link w:val="B5Char"/>
    <w:qFormat/>
    <w:pPr>
      <w:spacing w:after="180"/>
      <w:jc w:val="left"/>
    </w:pPr>
    <w:rPr>
      <w:lang w:eastAsia="en-US"/>
    </w:rPr>
  </w:style>
  <w:style w:type="paragraph" w:styleId="ListBullet4">
    <w:name w:val="List Bullet 4"/>
    <w:basedOn w:val="ListBullet3"/>
    <w:pPr>
      <w:numPr>
        <w:numId w:val="3"/>
      </w:numPr>
      <w:tabs>
        <w:tab w:val="left" w:pos="1077"/>
        <w:tab w:val="left" w:pos="1361"/>
      </w:tabs>
    </w:pPr>
  </w:style>
  <w:style w:type="paragraph" w:customStyle="1" w:styleId="B3">
    <w:name w:val="B3"/>
    <w:basedOn w:val="List3"/>
    <w:link w:val="B3Char2"/>
    <w:qFormat/>
    <w:pPr>
      <w:spacing w:after="180"/>
      <w:jc w:val="left"/>
    </w:pPr>
    <w:rPr>
      <w:lang w:eastAsia="en-US"/>
    </w:rPr>
  </w:style>
  <w:style w:type="paragraph" w:styleId="TOC2">
    <w:name w:val="toc 2"/>
    <w:basedOn w:val="TOC1"/>
    <w:semiHidden/>
    <w:pPr>
      <w:keepNext w:val="0"/>
      <w:spacing w:before="0"/>
      <w:ind w:left="851" w:hanging="851"/>
    </w:pPr>
    <w:rPr>
      <w:szCs w:val="20"/>
    </w:rPr>
  </w:style>
  <w:style w:type="paragraph" w:customStyle="1" w:styleId="ZTD">
    <w:name w:val="ZTD"/>
    <w:basedOn w:val="ZB"/>
    <w:pPr>
      <w:framePr w:hRule="auto" w:wrap="notBeside" w:y="852"/>
    </w:pPr>
    <w:rPr>
      <w:i w:val="0"/>
      <w:sz w:val="40"/>
    </w:rPr>
  </w:style>
  <w:style w:type="paragraph" w:styleId="List">
    <w:name w:val="List"/>
    <w:basedOn w:val="Normal"/>
    <w:pPr>
      <w:ind w:left="568" w:hanging="284"/>
    </w:pPr>
  </w:style>
  <w:style w:type="paragraph" w:styleId="ListBullet2">
    <w:name w:val="List Bullet 2"/>
    <w:basedOn w:val="ListBullet"/>
    <w:pPr>
      <w:numPr>
        <w:numId w:val="4"/>
      </w:numPr>
      <w:tabs>
        <w:tab w:val="left" w:pos="510"/>
        <w:tab w:val="left" w:pos="794"/>
      </w:tabs>
    </w:pPr>
  </w:style>
  <w:style w:type="paragraph" w:customStyle="1" w:styleId="TAH">
    <w:name w:val="TAH"/>
    <w:basedOn w:val="TAC"/>
    <w:link w:val="TAHCar"/>
    <w:qFormat/>
    <w:rPr>
      <w:b/>
    </w:rPr>
  </w:style>
  <w:style w:type="paragraph" w:styleId="TOC8">
    <w:name w:val="toc 8"/>
    <w:basedOn w:val="TOC1"/>
    <w:semiHidden/>
    <w:pPr>
      <w:spacing w:before="180"/>
      <w:ind w:left="2693" w:hanging="2693"/>
    </w:pPr>
    <w:rPr>
      <w:b w:val="0"/>
      <w:bC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styleId="TableofFigures">
    <w:name w:val="table of figures"/>
    <w:basedOn w:val="Normal"/>
    <w:next w:val="Normal"/>
    <w:uiPriority w:val="99"/>
    <w:pPr>
      <w:ind w:left="1418" w:hanging="1418"/>
      <w:jc w:val="left"/>
    </w:pPr>
    <w:rPr>
      <w:b/>
    </w:rPr>
  </w:style>
  <w:style w:type="paragraph" w:styleId="ListBullet">
    <w:name w:val="List Bullet"/>
    <w:basedOn w:val="BodyText"/>
    <w:pPr>
      <w:numPr>
        <w:numId w:val="5"/>
      </w:numPr>
      <w:tabs>
        <w:tab w:val="left" w:pos="510"/>
      </w:tabs>
    </w:pPr>
  </w:style>
  <w:style w:type="paragraph" w:customStyle="1" w:styleId="ZV">
    <w:name w:val="ZV"/>
    <w:basedOn w:val="ZU"/>
    <w:pPr>
      <w:framePr w:wrap="notBeside" w:y="16161"/>
    </w:pPr>
  </w:style>
  <w:style w:type="paragraph" w:styleId="Footer">
    <w:name w:val="footer"/>
    <w:basedOn w:val="Header"/>
    <w:link w:val="FooterChar"/>
    <w:uiPriority w:val="99"/>
    <w:qFormat/>
    <w:pPr>
      <w:jc w:val="center"/>
    </w:pPr>
    <w:rPr>
      <w:i/>
      <w:iCs/>
    </w:rPr>
  </w:style>
  <w:style w:type="paragraph" w:styleId="ListBullet5">
    <w:name w:val="List Bullet 5"/>
    <w:basedOn w:val="ListBullet4"/>
    <w:pPr>
      <w:numPr>
        <w:numId w:val="6"/>
      </w:numPr>
      <w:tabs>
        <w:tab w:val="left" w:pos="1361"/>
        <w:tab w:val="left" w:pos="1644"/>
      </w:tabs>
    </w:pPr>
  </w:style>
  <w:style w:type="paragraph" w:customStyle="1" w:styleId="EX">
    <w:name w:val="EX"/>
    <w:basedOn w:val="Normal"/>
    <w:pPr>
      <w:keepLines/>
      <w:spacing w:after="180"/>
      <w:ind w:left="1702" w:hanging="1418"/>
      <w:jc w:val="left"/>
    </w:pPr>
    <w:rPr>
      <w:lang w:eastAsia="en-US"/>
    </w:rPr>
  </w:style>
  <w:style w:type="paragraph" w:styleId="BalloonText">
    <w:name w:val="Balloon Text"/>
    <w:basedOn w:val="Normal"/>
    <w:semiHidden/>
    <w:rPr>
      <w:rFonts w:ascii="Tahoma" w:hAnsi="Tahoma" w:cs="Tahoma"/>
      <w:sz w:val="16"/>
      <w:szCs w:val="16"/>
    </w:rPr>
  </w:style>
  <w:style w:type="paragraph" w:customStyle="1" w:styleId="TAL">
    <w:name w:val="TAL"/>
    <w:basedOn w:val="Normal"/>
    <w:link w:val="TALCar"/>
    <w:qFormat/>
    <w:pPr>
      <w:keepNext/>
      <w:keepLines/>
      <w:spacing w:after="0"/>
      <w:jc w:val="left"/>
    </w:pPr>
    <w:rPr>
      <w:sz w:val="18"/>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styleId="Caption">
    <w:name w:val="caption"/>
    <w:basedOn w:val="Normal"/>
    <w:next w:val="Normal"/>
    <w:qFormat/>
    <w:pPr>
      <w:spacing w:after="240"/>
      <w:jc w:val="center"/>
    </w:pPr>
    <w:rPr>
      <w:b/>
      <w:bCs/>
    </w:rPr>
  </w:style>
  <w:style w:type="paragraph" w:styleId="ListNumber2">
    <w:name w:val="List Number 2"/>
    <w:basedOn w:val="ListNumber"/>
    <w:pPr>
      <w:ind w:left="851"/>
    </w:pPr>
  </w:style>
  <w:style w:type="paragraph" w:customStyle="1" w:styleId="3GPPHeader">
    <w:name w:val="3GPP_Header"/>
    <w:basedOn w:val="Normal"/>
    <w:pPr>
      <w:tabs>
        <w:tab w:val="left" w:pos="1701"/>
        <w:tab w:val="right" w:pos="9639"/>
      </w:tabs>
      <w:spacing w:after="240"/>
    </w:pPr>
    <w:rPr>
      <w:b/>
      <w:sz w:val="24"/>
    </w:rPr>
  </w:style>
  <w:style w:type="paragraph" w:customStyle="1" w:styleId="B2">
    <w:name w:val="B2"/>
    <w:basedOn w:val="List2"/>
    <w:link w:val="B2Char"/>
    <w:qFormat/>
    <w:pPr>
      <w:spacing w:after="180"/>
      <w:jc w:val="left"/>
    </w:pPr>
    <w:rPr>
      <w:lang w:eastAsia="en-US"/>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リスト段落,列表段落11,목록 단락"/>
    <w:basedOn w:val="Normal"/>
    <w:link w:val="ListParagraphChar"/>
    <w:uiPriority w:val="34"/>
    <w:qFormat/>
    <w:pPr>
      <w:ind w:left="720"/>
      <w:contextualSpacing/>
    </w:pPr>
  </w:style>
  <w:style w:type="paragraph" w:styleId="CommentSubject">
    <w:name w:val="annotation subject"/>
    <w:basedOn w:val="CommentText"/>
    <w:next w:val="CommentText"/>
    <w:semiHidden/>
    <w:rPr>
      <w:b/>
      <w:bCs/>
    </w:rPr>
  </w:style>
  <w:style w:type="paragraph" w:styleId="TOC4">
    <w:name w:val="toc 4"/>
    <w:basedOn w:val="TOC3"/>
    <w:semiHidden/>
    <w:pPr>
      <w:ind w:left="1418" w:hanging="1418"/>
    </w:pPr>
  </w:style>
  <w:style w:type="paragraph" w:customStyle="1" w:styleId="B1">
    <w:name w:val="B1"/>
    <w:basedOn w:val="List"/>
    <w:link w:val="B1Char"/>
    <w:qFormat/>
    <w:pPr>
      <w:spacing w:after="180"/>
      <w:jc w:val="left"/>
    </w:pPr>
    <w:rPr>
      <w:lang w:eastAsia="en-US"/>
    </w:rPr>
  </w:style>
  <w:style w:type="paragraph" w:styleId="TOC7">
    <w:name w:val="toc 7"/>
    <w:basedOn w:val="TOC6"/>
    <w:next w:val="Normal"/>
    <w:semiHidden/>
    <w:pPr>
      <w:ind w:left="2268" w:hanging="2268"/>
    </w:pPr>
  </w:style>
  <w:style w:type="paragraph" w:styleId="List2">
    <w:name w:val="List 2"/>
    <w:basedOn w:val="List"/>
    <w:pPr>
      <w:ind w:left="851"/>
    </w:pPr>
  </w:style>
  <w:style w:type="paragraph" w:customStyle="1" w:styleId="EW">
    <w:name w:val="EW"/>
    <w:basedOn w:val="EX"/>
    <w:pPr>
      <w:spacing w:after="0"/>
    </w:pPr>
  </w:style>
  <w:style w:type="paragraph" w:styleId="List3">
    <w:name w:val="List 3"/>
    <w:basedOn w:val="List2"/>
    <w:pPr>
      <w:ind w:left="1135"/>
    </w:pPr>
  </w:style>
  <w:style w:type="paragraph" w:styleId="List4">
    <w:name w:val="List 4"/>
    <w:basedOn w:val="List3"/>
    <w:pPr>
      <w:ind w:left="1418"/>
    </w:pPr>
  </w:style>
  <w:style w:type="paragraph" w:customStyle="1" w:styleId="EQ">
    <w:name w:val="EQ"/>
    <w:basedOn w:val="Normal"/>
    <w:next w:val="Normal"/>
    <w:pPr>
      <w:keepLines/>
      <w:tabs>
        <w:tab w:val="center" w:pos="4536"/>
        <w:tab w:val="right" w:pos="9072"/>
      </w:tabs>
      <w:spacing w:after="180"/>
      <w:jc w:val="left"/>
    </w:pPr>
    <w:rPr>
      <w:lang w:val="en-US" w:eastAsia="en-US"/>
    </w:rPr>
  </w:style>
  <w:style w:type="paragraph" w:styleId="List5">
    <w:name w:val="List 5"/>
    <w:basedOn w:val="List4"/>
    <w:pPr>
      <w:ind w:left="1702"/>
    </w:pPr>
  </w:style>
  <w:style w:type="paragraph" w:customStyle="1" w:styleId="Figure">
    <w:name w:val="Figure"/>
    <w:basedOn w:val="Normal"/>
    <w:next w:val="Caption"/>
    <w:pPr>
      <w:keepNext/>
      <w:keepLines/>
      <w:spacing w:before="180"/>
      <w:jc w:val="center"/>
    </w:pPr>
  </w:style>
  <w:style w:type="paragraph" w:styleId="CommentText">
    <w:name w:val="annotation text"/>
    <w:basedOn w:val="Normal"/>
    <w:link w:val="CommentTextChar"/>
    <w:qFormat/>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styleId="ListNumber">
    <w:name w:val="List Number"/>
    <w:basedOn w:val="List"/>
  </w:style>
  <w:style w:type="paragraph" w:styleId="TOC3">
    <w:name w:val="toc 3"/>
    <w:basedOn w:val="TOC2"/>
    <w:semiHidden/>
    <w:pPr>
      <w:ind w:left="1134" w:hanging="1134"/>
    </w:pPr>
  </w:style>
  <w:style w:type="paragraph" w:customStyle="1" w:styleId="FP">
    <w:name w:val="FP"/>
    <w:basedOn w:val="Normal"/>
    <w:pPr>
      <w:spacing w:after="0"/>
      <w:jc w:val="left"/>
    </w:pPr>
    <w:rPr>
      <w:lang w:eastAsia="en-US"/>
    </w:rPr>
  </w:style>
  <w:style w:type="paragraph" w:styleId="TOC1">
    <w:name w:val="toc 1"/>
    <w:uiPriority w:val="39"/>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szCs w:val="22"/>
    </w:rPr>
  </w:style>
  <w:style w:type="paragraph" w:customStyle="1" w:styleId="Proposal">
    <w:name w:val="Proposal"/>
    <w:basedOn w:val="Normal"/>
    <w:qFormat/>
    <w:pPr>
      <w:numPr>
        <w:numId w:val="14"/>
      </w:numPr>
      <w:tabs>
        <w:tab w:val="left" w:pos="1701"/>
      </w:tabs>
    </w:pPr>
    <w:rPr>
      <w:b/>
      <w:bCs/>
    </w:rPr>
  </w:style>
  <w:style w:type="paragraph" w:styleId="Index2">
    <w:name w:val="index 2"/>
    <w:basedOn w:val="Index1"/>
    <w:semiHidden/>
    <w:pPr>
      <w:ind w:left="284"/>
    </w:pPr>
  </w:style>
  <w:style w:type="paragraph" w:styleId="TOC5">
    <w:name w:val="toc 5"/>
    <w:basedOn w:val="TOC4"/>
    <w:semiHidden/>
    <w:pPr>
      <w:tabs>
        <w:tab w:val="right" w:pos="1701"/>
      </w:tabs>
      <w:ind w:left="1701" w:hanging="1701"/>
    </w:pPr>
  </w:style>
  <w:style w:type="paragraph" w:styleId="TOC6">
    <w:name w:val="toc 6"/>
    <w:basedOn w:val="TOC5"/>
    <w:next w:val="Normal"/>
    <w:semiHidden/>
    <w:pPr>
      <w:ind w:left="1985" w:hanging="1985"/>
    </w:pPr>
  </w:style>
  <w:style w:type="paragraph" w:customStyle="1" w:styleId="B4">
    <w:name w:val="B4"/>
    <w:basedOn w:val="List4"/>
    <w:link w:val="B4Char"/>
    <w:qFormat/>
    <w:pPr>
      <w:spacing w:after="180"/>
      <w:jc w:val="left"/>
    </w:pPr>
    <w:rPr>
      <w:lang w:eastAsia="en-US"/>
    </w:rPr>
  </w:style>
  <w:style w:type="paragraph" w:customStyle="1" w:styleId="EditorsNote">
    <w:name w:val="Editor's Note"/>
    <w:basedOn w:val="Normal"/>
    <w:link w:val="EditorsNoteChar"/>
    <w:qFormat/>
    <w:pPr>
      <w:keepLines/>
      <w:spacing w:after="180"/>
      <w:ind w:left="1135" w:hanging="851"/>
      <w:jc w:val="left"/>
    </w:pPr>
    <w:rPr>
      <w:color w:val="FF0000"/>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Observation">
    <w:name w:val="Observation"/>
    <w:basedOn w:val="Proposal"/>
    <w:qFormat/>
    <w:pPr>
      <w:numPr>
        <w:numId w:val="7"/>
      </w:numPr>
      <w:tabs>
        <w:tab w:val="left" w:pos="1304"/>
      </w:tabs>
    </w:pPr>
  </w:style>
  <w:style w:type="paragraph" w:customStyle="1" w:styleId="TF">
    <w:name w:val="TF"/>
    <w:basedOn w:val="TH"/>
    <w:link w:val="TFChar"/>
    <w:qFormat/>
    <w:pPr>
      <w:keepNext w:val="0"/>
      <w:spacing w:before="0" w:after="240"/>
    </w:pPr>
  </w:style>
  <w:style w:type="paragraph" w:customStyle="1" w:styleId="EmailDiscussion2">
    <w:name w:val="EmailDiscussion2"/>
    <w:basedOn w:val="Doc-text2"/>
    <w:qFormat/>
  </w:style>
  <w:style w:type="paragraph" w:customStyle="1" w:styleId="TAR">
    <w:name w:val="TAR"/>
    <w:basedOn w:val="TAL"/>
    <w:pPr>
      <w:jc w:val="right"/>
    </w:pPr>
  </w:style>
  <w:style w:type="paragraph" w:customStyle="1" w:styleId="CRCoverPage">
    <w:name w:val="CR Cover Page"/>
    <w:link w:val="CRCoverPageZchn"/>
    <w:pPr>
      <w:spacing w:after="120"/>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TT">
    <w:name w:val="TT"/>
    <w:basedOn w:val="Heading1"/>
    <w:next w:val="Normal"/>
    <w:pPr>
      <w:numPr>
        <w:numId w:val="0"/>
      </w:numPr>
      <w:tabs>
        <w:tab w:val="left" w:pos="432"/>
      </w:tabs>
      <w:ind w:left="1134" w:hanging="1134"/>
      <w:outlineLvl w:val="9"/>
    </w:pPr>
    <w:rPr>
      <w:szCs w:val="20"/>
      <w:lang w:eastAsia="en-U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NO">
    <w:name w:val="NO"/>
    <w:basedOn w:val="Normal"/>
    <w:link w:val="NOChar"/>
    <w:qFormat/>
    <w:pPr>
      <w:keepLines/>
      <w:spacing w:after="180"/>
      <w:ind w:left="1135" w:hanging="851"/>
      <w:jc w:val="left"/>
    </w:pPr>
    <w:rPr>
      <w:rFonts w:ascii="Times New Roman" w:eastAsia="Times New Roman" w:hAnsi="Times New Roman"/>
    </w:rPr>
  </w:style>
  <w:style w:type="paragraph" w:customStyle="1" w:styleId="textintend2">
    <w:name w:val="text intend 2"/>
    <w:basedOn w:val="Normal"/>
    <w:pPr>
      <w:numPr>
        <w:numId w:val="8"/>
      </w:numPr>
      <w:tabs>
        <w:tab w:val="left" w:pos="1418"/>
      </w:tabs>
    </w:pPr>
    <w:rPr>
      <w:rFonts w:ascii="Times New Roman" w:eastAsia="MS Mincho" w:hAnsi="Times New Roman"/>
      <w:sz w:val="24"/>
      <w:lang w:val="en-US" w:eastAsia="en-GB"/>
    </w:rPr>
  </w:style>
  <w:style w:type="paragraph" w:customStyle="1" w:styleId="Doc-title">
    <w:name w:val="Doc-title"/>
    <w:basedOn w:val="Normal"/>
    <w:next w:val="Doc-text2"/>
    <w:link w:val="Doc-titleChar"/>
    <w:qFormat/>
    <w:pPr>
      <w:overflowPunct/>
      <w:autoSpaceDE/>
      <w:autoSpaceDN/>
      <w:adjustRightInd/>
      <w:spacing w:before="60" w:after="0"/>
      <w:ind w:left="1259" w:hanging="1259"/>
      <w:jc w:val="left"/>
      <w:textAlignment w:val="auto"/>
    </w:pPr>
    <w:rPr>
      <w:rFonts w:eastAsia="MS Mincho"/>
      <w:szCs w:val="24"/>
      <w:lang w:val="en-US" w:eastAsia="en-GB"/>
    </w:rPr>
  </w:style>
  <w:style w:type="paragraph" w:customStyle="1" w:styleId="EmailDiscussion">
    <w:name w:val="EmailDiscussion"/>
    <w:basedOn w:val="Normal"/>
    <w:next w:val="Doc-text2"/>
    <w:link w:val="EmailDiscussionChar"/>
    <w:qFormat/>
    <w:pPr>
      <w:numPr>
        <w:numId w:val="9"/>
      </w:numPr>
      <w:tabs>
        <w:tab w:val="left" w:pos="1619"/>
      </w:tabs>
      <w:overflowPunct/>
      <w:autoSpaceDE/>
      <w:autoSpaceDN/>
      <w:adjustRightInd/>
      <w:spacing w:before="40" w:after="0"/>
      <w:jc w:val="left"/>
      <w:textAlignment w:val="auto"/>
    </w:pPr>
    <w:rPr>
      <w:rFonts w:eastAsia="MS Mincho"/>
      <w:b/>
      <w:szCs w:val="24"/>
      <w:lang w:eastAsia="en-GB"/>
    </w:rPr>
  </w:style>
  <w:style w:type="paragraph" w:customStyle="1" w:styleId="CommentSubject1">
    <w:name w:val="Comment Subject1"/>
    <w:basedOn w:val="CommentText"/>
    <w:next w:val="CommentText"/>
    <w:semiHidden/>
    <w:pPr>
      <w:numPr>
        <w:numId w:val="10"/>
      </w:numPr>
      <w:tabs>
        <w:tab w:val="clear" w:pos="851"/>
      </w:tabs>
      <w:overflowPunct/>
      <w:autoSpaceDE/>
      <w:autoSpaceDN/>
      <w:adjustRightInd/>
      <w:spacing w:after="180"/>
      <w:ind w:left="0" w:firstLine="0"/>
      <w:jc w:val="left"/>
      <w:textAlignment w:val="auto"/>
    </w:pPr>
    <w:rPr>
      <w:rFonts w:ascii="Times New Roman" w:eastAsia="MS Mincho" w:hAnsi="Times New Roman"/>
      <w:b/>
      <w:bCs/>
      <w:lang w:eastAsia="en-US"/>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link w:val="CommentText"/>
    <w:qFormat/>
    <w:rsid w:val="002A4B6A"/>
    <w:rPr>
      <w:rFonts w:ascii="Arial" w:hAnsi="Arial"/>
      <w:lang w:val="en-GB"/>
    </w:rPr>
  </w:style>
  <w:style w:type="paragraph" w:customStyle="1" w:styleId="textintend1">
    <w:name w:val="text intend 1"/>
    <w:basedOn w:val="Normal"/>
    <w:rsid w:val="00616509"/>
    <w:pPr>
      <w:numPr>
        <w:numId w:val="12"/>
      </w:numPr>
      <w:overflowPunct/>
      <w:autoSpaceDE/>
      <w:autoSpaceDN/>
      <w:adjustRightInd/>
      <w:textAlignment w:val="auto"/>
    </w:pPr>
    <w:rPr>
      <w:rFonts w:ascii="MS PGothic" w:eastAsia="MS PGothic" w:hAnsi="MS PGothic" w:cs="MS PGothic"/>
      <w:sz w:val="24"/>
      <w:szCs w:val="24"/>
      <w:lang w:val="en-US" w:eastAsia="ja-JP"/>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616509"/>
    <w:rPr>
      <w:rFonts w:ascii="Arial" w:hAnsi="Arial"/>
      <w:lang w:val="en-GB"/>
    </w:rPr>
  </w:style>
  <w:style w:type="paragraph" w:customStyle="1" w:styleId="Agreement">
    <w:name w:val="Agreement"/>
    <w:basedOn w:val="Normal"/>
    <w:next w:val="Doc-text2"/>
    <w:uiPriority w:val="99"/>
    <w:qFormat/>
    <w:rsid w:val="005C58E5"/>
    <w:pPr>
      <w:numPr>
        <w:numId w:val="13"/>
      </w:numPr>
      <w:overflowPunct/>
      <w:autoSpaceDE/>
      <w:autoSpaceDN/>
      <w:adjustRightInd/>
      <w:spacing w:before="60" w:after="0"/>
      <w:jc w:val="left"/>
      <w:textAlignment w:val="auto"/>
    </w:pPr>
    <w:rPr>
      <w:rFonts w:eastAsia="MS Mincho"/>
      <w:b/>
      <w:szCs w:val="24"/>
      <w:lang w:eastAsia="en-GB"/>
    </w:rPr>
  </w:style>
  <w:style w:type="character" w:customStyle="1" w:styleId="TACChar">
    <w:name w:val="TAC Char"/>
    <w:link w:val="TAC"/>
    <w:qFormat/>
    <w:rsid w:val="0052560D"/>
    <w:rPr>
      <w:rFonts w:ascii="Arial" w:hAnsi="Arial"/>
      <w:sz w:val="18"/>
      <w:lang w:val="en-GB" w:eastAsia="en-US"/>
    </w:rPr>
  </w:style>
  <w:style w:type="character" w:customStyle="1" w:styleId="EditorsNoteChar">
    <w:name w:val="Editor's Note Char"/>
    <w:link w:val="EditorsNote"/>
    <w:rsid w:val="0030206B"/>
    <w:rPr>
      <w:rFonts w:ascii="Arial" w:hAnsi="Arial"/>
      <w:color w:val="FF0000"/>
      <w:lang w:val="en-GB" w:eastAsia="en-US"/>
    </w:rPr>
  </w:style>
  <w:style w:type="paragraph" w:styleId="NormalWeb">
    <w:name w:val="Normal (Web)"/>
    <w:basedOn w:val="Normal"/>
    <w:uiPriority w:val="99"/>
    <w:semiHidden/>
    <w:unhideWhenUsed/>
    <w:rsid w:val="004F6FF1"/>
    <w:pPr>
      <w:overflowPunct/>
      <w:autoSpaceDE/>
      <w:autoSpaceDN/>
      <w:adjustRightInd/>
      <w:spacing w:before="100" w:beforeAutospacing="1" w:after="100" w:afterAutospacing="1"/>
      <w:jc w:val="left"/>
      <w:textAlignment w:val="auto"/>
    </w:pPr>
    <w:rPr>
      <w:rFonts w:ascii="SimSun" w:hAnsi="SimSun" w:cs="SimSun"/>
      <w:sz w:val="24"/>
      <w:szCs w:val="24"/>
      <w:lang w:val="en-US"/>
    </w:rPr>
  </w:style>
  <w:style w:type="character" w:styleId="PlaceholderText">
    <w:name w:val="Placeholder Text"/>
    <w:basedOn w:val="DefaultParagraphFont"/>
    <w:uiPriority w:val="99"/>
    <w:unhideWhenUsed/>
    <w:rsid w:val="00926D47"/>
    <w:rPr>
      <w:color w:val="808080"/>
    </w:rPr>
  </w:style>
  <w:style w:type="numbering" w:customStyle="1" w:styleId="StyleBulleted">
    <w:name w:val="Style Bulleted"/>
    <w:rsid w:val="00D33546"/>
    <w:pPr>
      <w:numPr>
        <w:numId w:val="15"/>
      </w:numPr>
    </w:pPr>
  </w:style>
  <w:style w:type="character" w:customStyle="1" w:styleId="Heading2Char">
    <w:name w:val="Heading 2 Char"/>
    <w:basedOn w:val="DefaultParagraphFont"/>
    <w:link w:val="Heading2"/>
    <w:rsid w:val="00F572D4"/>
    <w:rPr>
      <w:rFonts w:ascii="Arial" w:hAnsi="Arial"/>
      <w:sz w:val="32"/>
      <w:szCs w:val="32"/>
      <w:lang w:val="en-GB"/>
    </w:rPr>
  </w:style>
  <w:style w:type="character" w:customStyle="1" w:styleId="Heading3Char">
    <w:name w:val="Heading 3 Char"/>
    <w:basedOn w:val="DefaultParagraphFont"/>
    <w:link w:val="Heading3"/>
    <w:rsid w:val="00F572D4"/>
    <w:rPr>
      <w:rFonts w:ascii="Arial" w:hAnsi="Arial"/>
      <w:sz w:val="28"/>
      <w:szCs w:val="28"/>
      <w:lang w:val="en-GB"/>
    </w:rPr>
  </w:style>
  <w:style w:type="character" w:styleId="Strong">
    <w:name w:val="Strong"/>
    <w:basedOn w:val="DefaultParagraphFont"/>
    <w:qFormat/>
    <w:rsid w:val="00CF565C"/>
    <w:rPr>
      <w:b/>
      <w:bCs/>
    </w:rPr>
  </w:style>
  <w:style w:type="character" w:customStyle="1" w:styleId="B1Zchn">
    <w:name w:val="B1 Zchn"/>
    <w:qFormat/>
    <w:rsid w:val="00053C4F"/>
    <w:rPr>
      <w:rFonts w:eastAsia="Times New Roman"/>
    </w:rPr>
  </w:style>
  <w:style w:type="paragraph" w:styleId="Revision">
    <w:name w:val="Revision"/>
    <w:hidden/>
    <w:uiPriority w:val="99"/>
    <w:unhideWhenUsed/>
    <w:rsid w:val="00DA6221"/>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23113">
      <w:bodyDiv w:val="1"/>
      <w:marLeft w:val="0"/>
      <w:marRight w:val="0"/>
      <w:marTop w:val="0"/>
      <w:marBottom w:val="0"/>
      <w:divBdr>
        <w:top w:val="none" w:sz="0" w:space="0" w:color="auto"/>
        <w:left w:val="none" w:sz="0" w:space="0" w:color="auto"/>
        <w:bottom w:val="none" w:sz="0" w:space="0" w:color="auto"/>
        <w:right w:val="none" w:sz="0" w:space="0" w:color="auto"/>
      </w:divBdr>
    </w:div>
    <w:div w:id="11028560">
      <w:bodyDiv w:val="1"/>
      <w:marLeft w:val="0"/>
      <w:marRight w:val="0"/>
      <w:marTop w:val="0"/>
      <w:marBottom w:val="0"/>
      <w:divBdr>
        <w:top w:val="none" w:sz="0" w:space="0" w:color="auto"/>
        <w:left w:val="none" w:sz="0" w:space="0" w:color="auto"/>
        <w:bottom w:val="none" w:sz="0" w:space="0" w:color="auto"/>
        <w:right w:val="none" w:sz="0" w:space="0" w:color="auto"/>
      </w:divBdr>
      <w:divsChild>
        <w:div w:id="82728502">
          <w:marLeft w:val="907"/>
          <w:marRight w:val="0"/>
          <w:marTop w:val="100"/>
          <w:marBottom w:val="0"/>
          <w:divBdr>
            <w:top w:val="none" w:sz="0" w:space="0" w:color="auto"/>
            <w:left w:val="none" w:sz="0" w:space="0" w:color="auto"/>
            <w:bottom w:val="none" w:sz="0" w:space="0" w:color="auto"/>
            <w:right w:val="none" w:sz="0" w:space="0" w:color="auto"/>
          </w:divBdr>
        </w:div>
      </w:divsChild>
    </w:div>
    <w:div w:id="28992679">
      <w:bodyDiv w:val="1"/>
      <w:marLeft w:val="0"/>
      <w:marRight w:val="0"/>
      <w:marTop w:val="0"/>
      <w:marBottom w:val="0"/>
      <w:divBdr>
        <w:top w:val="none" w:sz="0" w:space="0" w:color="auto"/>
        <w:left w:val="none" w:sz="0" w:space="0" w:color="auto"/>
        <w:bottom w:val="none" w:sz="0" w:space="0" w:color="auto"/>
        <w:right w:val="none" w:sz="0" w:space="0" w:color="auto"/>
      </w:divBdr>
      <w:divsChild>
        <w:div w:id="1836022205">
          <w:marLeft w:val="288"/>
          <w:marRight w:val="0"/>
          <w:marTop w:val="100"/>
          <w:marBottom w:val="0"/>
          <w:divBdr>
            <w:top w:val="none" w:sz="0" w:space="0" w:color="auto"/>
            <w:left w:val="none" w:sz="0" w:space="0" w:color="auto"/>
            <w:bottom w:val="none" w:sz="0" w:space="0" w:color="auto"/>
            <w:right w:val="none" w:sz="0" w:space="0" w:color="auto"/>
          </w:divBdr>
        </w:div>
        <w:div w:id="168757557">
          <w:marLeft w:val="1080"/>
          <w:marRight w:val="0"/>
          <w:marTop w:val="100"/>
          <w:marBottom w:val="120"/>
          <w:divBdr>
            <w:top w:val="none" w:sz="0" w:space="0" w:color="auto"/>
            <w:left w:val="none" w:sz="0" w:space="0" w:color="auto"/>
            <w:bottom w:val="none" w:sz="0" w:space="0" w:color="auto"/>
            <w:right w:val="none" w:sz="0" w:space="0" w:color="auto"/>
          </w:divBdr>
        </w:div>
        <w:div w:id="1928420865">
          <w:marLeft w:val="1080"/>
          <w:marRight w:val="0"/>
          <w:marTop w:val="100"/>
          <w:marBottom w:val="120"/>
          <w:divBdr>
            <w:top w:val="none" w:sz="0" w:space="0" w:color="auto"/>
            <w:left w:val="none" w:sz="0" w:space="0" w:color="auto"/>
            <w:bottom w:val="none" w:sz="0" w:space="0" w:color="auto"/>
            <w:right w:val="none" w:sz="0" w:space="0" w:color="auto"/>
          </w:divBdr>
        </w:div>
        <w:div w:id="243535456">
          <w:marLeft w:val="1080"/>
          <w:marRight w:val="0"/>
          <w:marTop w:val="100"/>
          <w:marBottom w:val="120"/>
          <w:divBdr>
            <w:top w:val="none" w:sz="0" w:space="0" w:color="auto"/>
            <w:left w:val="none" w:sz="0" w:space="0" w:color="auto"/>
            <w:bottom w:val="none" w:sz="0" w:space="0" w:color="auto"/>
            <w:right w:val="none" w:sz="0" w:space="0" w:color="auto"/>
          </w:divBdr>
        </w:div>
        <w:div w:id="1229880305">
          <w:marLeft w:val="1080"/>
          <w:marRight w:val="0"/>
          <w:marTop w:val="100"/>
          <w:marBottom w:val="120"/>
          <w:divBdr>
            <w:top w:val="none" w:sz="0" w:space="0" w:color="auto"/>
            <w:left w:val="none" w:sz="0" w:space="0" w:color="auto"/>
            <w:bottom w:val="none" w:sz="0" w:space="0" w:color="auto"/>
            <w:right w:val="none" w:sz="0" w:space="0" w:color="auto"/>
          </w:divBdr>
        </w:div>
      </w:divsChild>
    </w:div>
    <w:div w:id="116488851">
      <w:bodyDiv w:val="1"/>
      <w:marLeft w:val="0"/>
      <w:marRight w:val="0"/>
      <w:marTop w:val="0"/>
      <w:marBottom w:val="0"/>
      <w:divBdr>
        <w:top w:val="none" w:sz="0" w:space="0" w:color="auto"/>
        <w:left w:val="none" w:sz="0" w:space="0" w:color="auto"/>
        <w:bottom w:val="none" w:sz="0" w:space="0" w:color="auto"/>
        <w:right w:val="none" w:sz="0" w:space="0" w:color="auto"/>
      </w:divBdr>
      <w:divsChild>
        <w:div w:id="1256816340">
          <w:marLeft w:val="288"/>
          <w:marRight w:val="0"/>
          <w:marTop w:val="100"/>
          <w:marBottom w:val="0"/>
          <w:divBdr>
            <w:top w:val="none" w:sz="0" w:space="0" w:color="auto"/>
            <w:left w:val="none" w:sz="0" w:space="0" w:color="auto"/>
            <w:bottom w:val="none" w:sz="0" w:space="0" w:color="auto"/>
            <w:right w:val="none" w:sz="0" w:space="0" w:color="auto"/>
          </w:divBdr>
        </w:div>
        <w:div w:id="1537933497">
          <w:marLeft w:val="562"/>
          <w:marRight w:val="0"/>
          <w:marTop w:val="100"/>
          <w:marBottom w:val="0"/>
          <w:divBdr>
            <w:top w:val="none" w:sz="0" w:space="0" w:color="auto"/>
            <w:left w:val="none" w:sz="0" w:space="0" w:color="auto"/>
            <w:bottom w:val="none" w:sz="0" w:space="0" w:color="auto"/>
            <w:right w:val="none" w:sz="0" w:space="0" w:color="auto"/>
          </w:divBdr>
        </w:div>
        <w:div w:id="1644308429">
          <w:marLeft w:val="562"/>
          <w:marRight w:val="0"/>
          <w:marTop w:val="100"/>
          <w:marBottom w:val="0"/>
          <w:divBdr>
            <w:top w:val="none" w:sz="0" w:space="0" w:color="auto"/>
            <w:left w:val="none" w:sz="0" w:space="0" w:color="auto"/>
            <w:bottom w:val="none" w:sz="0" w:space="0" w:color="auto"/>
            <w:right w:val="none" w:sz="0" w:space="0" w:color="auto"/>
          </w:divBdr>
        </w:div>
      </w:divsChild>
    </w:div>
    <w:div w:id="138113763">
      <w:bodyDiv w:val="1"/>
      <w:marLeft w:val="0"/>
      <w:marRight w:val="0"/>
      <w:marTop w:val="0"/>
      <w:marBottom w:val="0"/>
      <w:divBdr>
        <w:top w:val="none" w:sz="0" w:space="0" w:color="auto"/>
        <w:left w:val="none" w:sz="0" w:space="0" w:color="auto"/>
        <w:bottom w:val="none" w:sz="0" w:space="0" w:color="auto"/>
        <w:right w:val="none" w:sz="0" w:space="0" w:color="auto"/>
      </w:divBdr>
      <w:divsChild>
        <w:div w:id="1225142731">
          <w:marLeft w:val="562"/>
          <w:marRight w:val="0"/>
          <w:marTop w:val="100"/>
          <w:marBottom w:val="0"/>
          <w:divBdr>
            <w:top w:val="none" w:sz="0" w:space="0" w:color="auto"/>
            <w:left w:val="none" w:sz="0" w:space="0" w:color="auto"/>
            <w:bottom w:val="none" w:sz="0" w:space="0" w:color="auto"/>
            <w:right w:val="none" w:sz="0" w:space="0" w:color="auto"/>
          </w:divBdr>
        </w:div>
        <w:div w:id="498078681">
          <w:marLeft w:val="562"/>
          <w:marRight w:val="0"/>
          <w:marTop w:val="100"/>
          <w:marBottom w:val="0"/>
          <w:divBdr>
            <w:top w:val="none" w:sz="0" w:space="0" w:color="auto"/>
            <w:left w:val="none" w:sz="0" w:space="0" w:color="auto"/>
            <w:bottom w:val="none" w:sz="0" w:space="0" w:color="auto"/>
            <w:right w:val="none" w:sz="0" w:space="0" w:color="auto"/>
          </w:divBdr>
        </w:div>
      </w:divsChild>
    </w:div>
    <w:div w:id="154077679">
      <w:bodyDiv w:val="1"/>
      <w:marLeft w:val="0"/>
      <w:marRight w:val="0"/>
      <w:marTop w:val="0"/>
      <w:marBottom w:val="0"/>
      <w:divBdr>
        <w:top w:val="none" w:sz="0" w:space="0" w:color="auto"/>
        <w:left w:val="none" w:sz="0" w:space="0" w:color="auto"/>
        <w:bottom w:val="none" w:sz="0" w:space="0" w:color="auto"/>
        <w:right w:val="none" w:sz="0" w:space="0" w:color="auto"/>
      </w:divBdr>
      <w:divsChild>
        <w:div w:id="932054894">
          <w:marLeft w:val="562"/>
          <w:marRight w:val="0"/>
          <w:marTop w:val="100"/>
          <w:marBottom w:val="0"/>
          <w:divBdr>
            <w:top w:val="none" w:sz="0" w:space="0" w:color="auto"/>
            <w:left w:val="none" w:sz="0" w:space="0" w:color="auto"/>
            <w:bottom w:val="none" w:sz="0" w:space="0" w:color="auto"/>
            <w:right w:val="none" w:sz="0" w:space="0" w:color="auto"/>
          </w:divBdr>
        </w:div>
        <w:div w:id="1380124819">
          <w:marLeft w:val="562"/>
          <w:marRight w:val="0"/>
          <w:marTop w:val="100"/>
          <w:marBottom w:val="0"/>
          <w:divBdr>
            <w:top w:val="none" w:sz="0" w:space="0" w:color="auto"/>
            <w:left w:val="none" w:sz="0" w:space="0" w:color="auto"/>
            <w:bottom w:val="none" w:sz="0" w:space="0" w:color="auto"/>
            <w:right w:val="none" w:sz="0" w:space="0" w:color="auto"/>
          </w:divBdr>
        </w:div>
      </w:divsChild>
    </w:div>
    <w:div w:id="188494852">
      <w:bodyDiv w:val="1"/>
      <w:marLeft w:val="0"/>
      <w:marRight w:val="0"/>
      <w:marTop w:val="0"/>
      <w:marBottom w:val="0"/>
      <w:divBdr>
        <w:top w:val="none" w:sz="0" w:space="0" w:color="auto"/>
        <w:left w:val="none" w:sz="0" w:space="0" w:color="auto"/>
        <w:bottom w:val="none" w:sz="0" w:space="0" w:color="auto"/>
        <w:right w:val="none" w:sz="0" w:space="0" w:color="auto"/>
      </w:divBdr>
      <w:divsChild>
        <w:div w:id="183596234">
          <w:marLeft w:val="288"/>
          <w:marRight w:val="0"/>
          <w:marTop w:val="100"/>
          <w:marBottom w:val="0"/>
          <w:divBdr>
            <w:top w:val="none" w:sz="0" w:space="0" w:color="auto"/>
            <w:left w:val="none" w:sz="0" w:space="0" w:color="auto"/>
            <w:bottom w:val="none" w:sz="0" w:space="0" w:color="auto"/>
            <w:right w:val="none" w:sz="0" w:space="0" w:color="auto"/>
          </w:divBdr>
        </w:div>
      </w:divsChild>
    </w:div>
    <w:div w:id="231354307">
      <w:bodyDiv w:val="1"/>
      <w:marLeft w:val="0"/>
      <w:marRight w:val="0"/>
      <w:marTop w:val="0"/>
      <w:marBottom w:val="0"/>
      <w:divBdr>
        <w:top w:val="none" w:sz="0" w:space="0" w:color="auto"/>
        <w:left w:val="none" w:sz="0" w:space="0" w:color="auto"/>
        <w:bottom w:val="none" w:sz="0" w:space="0" w:color="auto"/>
        <w:right w:val="none" w:sz="0" w:space="0" w:color="auto"/>
      </w:divBdr>
      <w:divsChild>
        <w:div w:id="1418283037">
          <w:marLeft w:val="288"/>
          <w:marRight w:val="0"/>
          <w:marTop w:val="100"/>
          <w:marBottom w:val="0"/>
          <w:divBdr>
            <w:top w:val="none" w:sz="0" w:space="0" w:color="auto"/>
            <w:left w:val="none" w:sz="0" w:space="0" w:color="auto"/>
            <w:bottom w:val="none" w:sz="0" w:space="0" w:color="auto"/>
            <w:right w:val="none" w:sz="0" w:space="0" w:color="auto"/>
          </w:divBdr>
        </w:div>
        <w:div w:id="1407269088">
          <w:marLeft w:val="1080"/>
          <w:marRight w:val="0"/>
          <w:marTop w:val="100"/>
          <w:marBottom w:val="120"/>
          <w:divBdr>
            <w:top w:val="none" w:sz="0" w:space="0" w:color="auto"/>
            <w:left w:val="none" w:sz="0" w:space="0" w:color="auto"/>
            <w:bottom w:val="none" w:sz="0" w:space="0" w:color="auto"/>
            <w:right w:val="none" w:sz="0" w:space="0" w:color="auto"/>
          </w:divBdr>
        </w:div>
      </w:divsChild>
    </w:div>
    <w:div w:id="231962827">
      <w:bodyDiv w:val="1"/>
      <w:marLeft w:val="0"/>
      <w:marRight w:val="0"/>
      <w:marTop w:val="0"/>
      <w:marBottom w:val="0"/>
      <w:divBdr>
        <w:top w:val="none" w:sz="0" w:space="0" w:color="auto"/>
        <w:left w:val="none" w:sz="0" w:space="0" w:color="auto"/>
        <w:bottom w:val="none" w:sz="0" w:space="0" w:color="auto"/>
        <w:right w:val="none" w:sz="0" w:space="0" w:color="auto"/>
      </w:divBdr>
      <w:divsChild>
        <w:div w:id="1967199978">
          <w:marLeft w:val="288"/>
          <w:marRight w:val="0"/>
          <w:marTop w:val="100"/>
          <w:marBottom w:val="0"/>
          <w:divBdr>
            <w:top w:val="none" w:sz="0" w:space="0" w:color="auto"/>
            <w:left w:val="none" w:sz="0" w:space="0" w:color="auto"/>
            <w:bottom w:val="none" w:sz="0" w:space="0" w:color="auto"/>
            <w:right w:val="none" w:sz="0" w:space="0" w:color="auto"/>
          </w:divBdr>
        </w:div>
        <w:div w:id="1455832978">
          <w:marLeft w:val="288"/>
          <w:marRight w:val="0"/>
          <w:marTop w:val="100"/>
          <w:marBottom w:val="0"/>
          <w:divBdr>
            <w:top w:val="none" w:sz="0" w:space="0" w:color="auto"/>
            <w:left w:val="none" w:sz="0" w:space="0" w:color="auto"/>
            <w:bottom w:val="none" w:sz="0" w:space="0" w:color="auto"/>
            <w:right w:val="none" w:sz="0" w:space="0" w:color="auto"/>
          </w:divBdr>
        </w:div>
        <w:div w:id="357001227">
          <w:marLeft w:val="288"/>
          <w:marRight w:val="0"/>
          <w:marTop w:val="100"/>
          <w:marBottom w:val="0"/>
          <w:divBdr>
            <w:top w:val="none" w:sz="0" w:space="0" w:color="auto"/>
            <w:left w:val="none" w:sz="0" w:space="0" w:color="auto"/>
            <w:bottom w:val="none" w:sz="0" w:space="0" w:color="auto"/>
            <w:right w:val="none" w:sz="0" w:space="0" w:color="auto"/>
          </w:divBdr>
        </w:div>
      </w:divsChild>
    </w:div>
    <w:div w:id="371344229">
      <w:bodyDiv w:val="1"/>
      <w:marLeft w:val="0"/>
      <w:marRight w:val="0"/>
      <w:marTop w:val="0"/>
      <w:marBottom w:val="0"/>
      <w:divBdr>
        <w:top w:val="none" w:sz="0" w:space="0" w:color="auto"/>
        <w:left w:val="none" w:sz="0" w:space="0" w:color="auto"/>
        <w:bottom w:val="none" w:sz="0" w:space="0" w:color="auto"/>
        <w:right w:val="none" w:sz="0" w:space="0" w:color="auto"/>
      </w:divBdr>
    </w:div>
    <w:div w:id="454061408">
      <w:bodyDiv w:val="1"/>
      <w:marLeft w:val="0"/>
      <w:marRight w:val="0"/>
      <w:marTop w:val="0"/>
      <w:marBottom w:val="0"/>
      <w:divBdr>
        <w:top w:val="none" w:sz="0" w:space="0" w:color="auto"/>
        <w:left w:val="none" w:sz="0" w:space="0" w:color="auto"/>
        <w:bottom w:val="none" w:sz="0" w:space="0" w:color="auto"/>
        <w:right w:val="none" w:sz="0" w:space="0" w:color="auto"/>
      </w:divBdr>
      <w:divsChild>
        <w:div w:id="1737896317">
          <w:marLeft w:val="734"/>
          <w:marRight w:val="0"/>
          <w:marTop w:val="100"/>
          <w:marBottom w:val="0"/>
          <w:divBdr>
            <w:top w:val="none" w:sz="0" w:space="0" w:color="auto"/>
            <w:left w:val="none" w:sz="0" w:space="0" w:color="auto"/>
            <w:bottom w:val="none" w:sz="0" w:space="0" w:color="auto"/>
            <w:right w:val="none" w:sz="0" w:space="0" w:color="auto"/>
          </w:divBdr>
        </w:div>
      </w:divsChild>
    </w:div>
    <w:div w:id="481460078">
      <w:bodyDiv w:val="1"/>
      <w:marLeft w:val="0"/>
      <w:marRight w:val="0"/>
      <w:marTop w:val="0"/>
      <w:marBottom w:val="0"/>
      <w:divBdr>
        <w:top w:val="none" w:sz="0" w:space="0" w:color="auto"/>
        <w:left w:val="none" w:sz="0" w:space="0" w:color="auto"/>
        <w:bottom w:val="none" w:sz="0" w:space="0" w:color="auto"/>
        <w:right w:val="none" w:sz="0" w:space="0" w:color="auto"/>
      </w:divBdr>
    </w:div>
    <w:div w:id="532158409">
      <w:bodyDiv w:val="1"/>
      <w:marLeft w:val="0"/>
      <w:marRight w:val="0"/>
      <w:marTop w:val="0"/>
      <w:marBottom w:val="0"/>
      <w:divBdr>
        <w:top w:val="none" w:sz="0" w:space="0" w:color="auto"/>
        <w:left w:val="none" w:sz="0" w:space="0" w:color="auto"/>
        <w:bottom w:val="none" w:sz="0" w:space="0" w:color="auto"/>
        <w:right w:val="none" w:sz="0" w:space="0" w:color="auto"/>
      </w:divBdr>
    </w:div>
    <w:div w:id="559708806">
      <w:bodyDiv w:val="1"/>
      <w:marLeft w:val="0"/>
      <w:marRight w:val="0"/>
      <w:marTop w:val="0"/>
      <w:marBottom w:val="0"/>
      <w:divBdr>
        <w:top w:val="none" w:sz="0" w:space="0" w:color="auto"/>
        <w:left w:val="none" w:sz="0" w:space="0" w:color="auto"/>
        <w:bottom w:val="none" w:sz="0" w:space="0" w:color="auto"/>
        <w:right w:val="none" w:sz="0" w:space="0" w:color="auto"/>
      </w:divBdr>
    </w:div>
    <w:div w:id="873081443">
      <w:bodyDiv w:val="1"/>
      <w:marLeft w:val="0"/>
      <w:marRight w:val="0"/>
      <w:marTop w:val="0"/>
      <w:marBottom w:val="0"/>
      <w:divBdr>
        <w:top w:val="none" w:sz="0" w:space="0" w:color="auto"/>
        <w:left w:val="none" w:sz="0" w:space="0" w:color="auto"/>
        <w:bottom w:val="none" w:sz="0" w:space="0" w:color="auto"/>
        <w:right w:val="none" w:sz="0" w:space="0" w:color="auto"/>
      </w:divBdr>
      <w:divsChild>
        <w:div w:id="429394596">
          <w:marLeft w:val="288"/>
          <w:marRight w:val="0"/>
          <w:marTop w:val="100"/>
          <w:marBottom w:val="0"/>
          <w:divBdr>
            <w:top w:val="none" w:sz="0" w:space="0" w:color="auto"/>
            <w:left w:val="none" w:sz="0" w:space="0" w:color="auto"/>
            <w:bottom w:val="none" w:sz="0" w:space="0" w:color="auto"/>
            <w:right w:val="none" w:sz="0" w:space="0" w:color="auto"/>
          </w:divBdr>
        </w:div>
        <w:div w:id="387650607">
          <w:marLeft w:val="1080"/>
          <w:marRight w:val="0"/>
          <w:marTop w:val="100"/>
          <w:marBottom w:val="120"/>
          <w:divBdr>
            <w:top w:val="none" w:sz="0" w:space="0" w:color="auto"/>
            <w:left w:val="none" w:sz="0" w:space="0" w:color="auto"/>
            <w:bottom w:val="none" w:sz="0" w:space="0" w:color="auto"/>
            <w:right w:val="none" w:sz="0" w:space="0" w:color="auto"/>
          </w:divBdr>
        </w:div>
        <w:div w:id="1794131434">
          <w:marLeft w:val="1080"/>
          <w:marRight w:val="0"/>
          <w:marTop w:val="100"/>
          <w:marBottom w:val="120"/>
          <w:divBdr>
            <w:top w:val="none" w:sz="0" w:space="0" w:color="auto"/>
            <w:left w:val="none" w:sz="0" w:space="0" w:color="auto"/>
            <w:bottom w:val="none" w:sz="0" w:space="0" w:color="auto"/>
            <w:right w:val="none" w:sz="0" w:space="0" w:color="auto"/>
          </w:divBdr>
        </w:div>
        <w:div w:id="776292691">
          <w:marLeft w:val="1080"/>
          <w:marRight w:val="0"/>
          <w:marTop w:val="100"/>
          <w:marBottom w:val="120"/>
          <w:divBdr>
            <w:top w:val="none" w:sz="0" w:space="0" w:color="auto"/>
            <w:left w:val="none" w:sz="0" w:space="0" w:color="auto"/>
            <w:bottom w:val="none" w:sz="0" w:space="0" w:color="auto"/>
            <w:right w:val="none" w:sz="0" w:space="0" w:color="auto"/>
          </w:divBdr>
        </w:div>
        <w:div w:id="1318223649">
          <w:marLeft w:val="1080"/>
          <w:marRight w:val="0"/>
          <w:marTop w:val="100"/>
          <w:marBottom w:val="120"/>
          <w:divBdr>
            <w:top w:val="none" w:sz="0" w:space="0" w:color="auto"/>
            <w:left w:val="none" w:sz="0" w:space="0" w:color="auto"/>
            <w:bottom w:val="none" w:sz="0" w:space="0" w:color="auto"/>
            <w:right w:val="none" w:sz="0" w:space="0" w:color="auto"/>
          </w:divBdr>
        </w:div>
        <w:div w:id="1841236523">
          <w:marLeft w:val="1339"/>
          <w:marRight w:val="0"/>
          <w:marTop w:val="100"/>
          <w:marBottom w:val="120"/>
          <w:divBdr>
            <w:top w:val="none" w:sz="0" w:space="0" w:color="auto"/>
            <w:left w:val="none" w:sz="0" w:space="0" w:color="auto"/>
            <w:bottom w:val="none" w:sz="0" w:space="0" w:color="auto"/>
            <w:right w:val="none" w:sz="0" w:space="0" w:color="auto"/>
          </w:divBdr>
        </w:div>
        <w:div w:id="1998335779">
          <w:marLeft w:val="1339"/>
          <w:marRight w:val="0"/>
          <w:marTop w:val="100"/>
          <w:marBottom w:val="120"/>
          <w:divBdr>
            <w:top w:val="none" w:sz="0" w:space="0" w:color="auto"/>
            <w:left w:val="none" w:sz="0" w:space="0" w:color="auto"/>
            <w:bottom w:val="none" w:sz="0" w:space="0" w:color="auto"/>
            <w:right w:val="none" w:sz="0" w:space="0" w:color="auto"/>
          </w:divBdr>
        </w:div>
        <w:div w:id="1791392641">
          <w:marLeft w:val="1080"/>
          <w:marRight w:val="0"/>
          <w:marTop w:val="100"/>
          <w:marBottom w:val="120"/>
          <w:divBdr>
            <w:top w:val="none" w:sz="0" w:space="0" w:color="auto"/>
            <w:left w:val="none" w:sz="0" w:space="0" w:color="auto"/>
            <w:bottom w:val="none" w:sz="0" w:space="0" w:color="auto"/>
            <w:right w:val="none" w:sz="0" w:space="0" w:color="auto"/>
          </w:divBdr>
        </w:div>
      </w:divsChild>
    </w:div>
    <w:div w:id="914126327">
      <w:bodyDiv w:val="1"/>
      <w:marLeft w:val="0"/>
      <w:marRight w:val="0"/>
      <w:marTop w:val="0"/>
      <w:marBottom w:val="0"/>
      <w:divBdr>
        <w:top w:val="none" w:sz="0" w:space="0" w:color="auto"/>
        <w:left w:val="none" w:sz="0" w:space="0" w:color="auto"/>
        <w:bottom w:val="none" w:sz="0" w:space="0" w:color="auto"/>
        <w:right w:val="none" w:sz="0" w:space="0" w:color="auto"/>
      </w:divBdr>
    </w:div>
    <w:div w:id="1279147365">
      <w:bodyDiv w:val="1"/>
      <w:marLeft w:val="0"/>
      <w:marRight w:val="0"/>
      <w:marTop w:val="0"/>
      <w:marBottom w:val="0"/>
      <w:divBdr>
        <w:top w:val="none" w:sz="0" w:space="0" w:color="auto"/>
        <w:left w:val="none" w:sz="0" w:space="0" w:color="auto"/>
        <w:bottom w:val="none" w:sz="0" w:space="0" w:color="auto"/>
        <w:right w:val="none" w:sz="0" w:space="0" w:color="auto"/>
      </w:divBdr>
    </w:div>
    <w:div w:id="1415709953">
      <w:bodyDiv w:val="1"/>
      <w:marLeft w:val="0"/>
      <w:marRight w:val="0"/>
      <w:marTop w:val="0"/>
      <w:marBottom w:val="0"/>
      <w:divBdr>
        <w:top w:val="none" w:sz="0" w:space="0" w:color="auto"/>
        <w:left w:val="none" w:sz="0" w:space="0" w:color="auto"/>
        <w:bottom w:val="none" w:sz="0" w:space="0" w:color="auto"/>
        <w:right w:val="none" w:sz="0" w:space="0" w:color="auto"/>
      </w:divBdr>
    </w:div>
    <w:div w:id="1427117253">
      <w:bodyDiv w:val="1"/>
      <w:marLeft w:val="0"/>
      <w:marRight w:val="0"/>
      <w:marTop w:val="0"/>
      <w:marBottom w:val="0"/>
      <w:divBdr>
        <w:top w:val="none" w:sz="0" w:space="0" w:color="auto"/>
        <w:left w:val="none" w:sz="0" w:space="0" w:color="auto"/>
        <w:bottom w:val="none" w:sz="0" w:space="0" w:color="auto"/>
        <w:right w:val="none" w:sz="0" w:space="0" w:color="auto"/>
      </w:divBdr>
      <w:divsChild>
        <w:div w:id="686952805">
          <w:marLeft w:val="562"/>
          <w:marRight w:val="0"/>
          <w:marTop w:val="100"/>
          <w:marBottom w:val="0"/>
          <w:divBdr>
            <w:top w:val="none" w:sz="0" w:space="0" w:color="auto"/>
            <w:left w:val="none" w:sz="0" w:space="0" w:color="auto"/>
            <w:bottom w:val="none" w:sz="0" w:space="0" w:color="auto"/>
            <w:right w:val="none" w:sz="0" w:space="0" w:color="auto"/>
          </w:divBdr>
        </w:div>
      </w:divsChild>
    </w:div>
    <w:div w:id="1475755476">
      <w:bodyDiv w:val="1"/>
      <w:marLeft w:val="0"/>
      <w:marRight w:val="0"/>
      <w:marTop w:val="0"/>
      <w:marBottom w:val="0"/>
      <w:divBdr>
        <w:top w:val="none" w:sz="0" w:space="0" w:color="auto"/>
        <w:left w:val="none" w:sz="0" w:space="0" w:color="auto"/>
        <w:bottom w:val="none" w:sz="0" w:space="0" w:color="auto"/>
        <w:right w:val="none" w:sz="0" w:space="0" w:color="auto"/>
      </w:divBdr>
    </w:div>
    <w:div w:id="1880970774">
      <w:bodyDiv w:val="1"/>
      <w:marLeft w:val="0"/>
      <w:marRight w:val="0"/>
      <w:marTop w:val="0"/>
      <w:marBottom w:val="0"/>
      <w:divBdr>
        <w:top w:val="none" w:sz="0" w:space="0" w:color="auto"/>
        <w:left w:val="none" w:sz="0" w:space="0" w:color="auto"/>
        <w:bottom w:val="none" w:sz="0" w:space="0" w:color="auto"/>
        <w:right w:val="none" w:sz="0" w:space="0" w:color="auto"/>
      </w:divBdr>
      <w:divsChild>
        <w:div w:id="1147550314">
          <w:marLeft w:val="288"/>
          <w:marRight w:val="0"/>
          <w:marTop w:val="100"/>
          <w:marBottom w:val="0"/>
          <w:divBdr>
            <w:top w:val="none" w:sz="0" w:space="0" w:color="auto"/>
            <w:left w:val="none" w:sz="0" w:space="0" w:color="auto"/>
            <w:bottom w:val="none" w:sz="0" w:space="0" w:color="auto"/>
            <w:right w:val="none" w:sz="0" w:space="0" w:color="auto"/>
          </w:divBdr>
        </w:div>
        <w:div w:id="1168639609">
          <w:marLeft w:val="288"/>
          <w:marRight w:val="0"/>
          <w:marTop w:val="100"/>
          <w:marBottom w:val="0"/>
          <w:divBdr>
            <w:top w:val="none" w:sz="0" w:space="0" w:color="auto"/>
            <w:left w:val="none" w:sz="0" w:space="0" w:color="auto"/>
            <w:bottom w:val="none" w:sz="0" w:space="0" w:color="auto"/>
            <w:right w:val="none" w:sz="0" w:space="0" w:color="auto"/>
          </w:divBdr>
        </w:div>
        <w:div w:id="1236545957">
          <w:marLeft w:val="288"/>
          <w:marRight w:val="0"/>
          <w:marTop w:val="100"/>
          <w:marBottom w:val="0"/>
          <w:divBdr>
            <w:top w:val="none" w:sz="0" w:space="0" w:color="auto"/>
            <w:left w:val="none" w:sz="0" w:space="0" w:color="auto"/>
            <w:bottom w:val="none" w:sz="0" w:space="0" w:color="auto"/>
            <w:right w:val="none" w:sz="0" w:space="0" w:color="auto"/>
          </w:divBdr>
        </w:div>
        <w:div w:id="1280330760">
          <w:marLeft w:val="288"/>
          <w:marRight w:val="0"/>
          <w:marTop w:val="100"/>
          <w:marBottom w:val="0"/>
          <w:divBdr>
            <w:top w:val="none" w:sz="0" w:space="0" w:color="auto"/>
            <w:left w:val="none" w:sz="0" w:space="0" w:color="auto"/>
            <w:bottom w:val="none" w:sz="0" w:space="0" w:color="auto"/>
            <w:right w:val="none" w:sz="0" w:space="0" w:color="auto"/>
          </w:divBdr>
        </w:div>
      </w:divsChild>
    </w:div>
    <w:div w:id="1912233419">
      <w:bodyDiv w:val="1"/>
      <w:marLeft w:val="0"/>
      <w:marRight w:val="0"/>
      <w:marTop w:val="0"/>
      <w:marBottom w:val="0"/>
      <w:divBdr>
        <w:top w:val="none" w:sz="0" w:space="0" w:color="auto"/>
        <w:left w:val="none" w:sz="0" w:space="0" w:color="auto"/>
        <w:bottom w:val="none" w:sz="0" w:space="0" w:color="auto"/>
        <w:right w:val="none" w:sz="0" w:space="0" w:color="auto"/>
      </w:divBdr>
      <w:divsChild>
        <w:div w:id="1116412309">
          <w:marLeft w:val="288"/>
          <w:marRight w:val="0"/>
          <w:marTop w:val="100"/>
          <w:marBottom w:val="0"/>
          <w:divBdr>
            <w:top w:val="none" w:sz="0" w:space="0" w:color="auto"/>
            <w:left w:val="none" w:sz="0" w:space="0" w:color="auto"/>
            <w:bottom w:val="none" w:sz="0" w:space="0" w:color="auto"/>
            <w:right w:val="none" w:sz="0" w:space="0" w:color="auto"/>
          </w:divBdr>
        </w:div>
        <w:div w:id="522983130">
          <w:marLeft w:val="288"/>
          <w:marRight w:val="0"/>
          <w:marTop w:val="100"/>
          <w:marBottom w:val="0"/>
          <w:divBdr>
            <w:top w:val="none" w:sz="0" w:space="0" w:color="auto"/>
            <w:left w:val="none" w:sz="0" w:space="0" w:color="auto"/>
            <w:bottom w:val="none" w:sz="0" w:space="0" w:color="auto"/>
            <w:right w:val="none" w:sz="0" w:space="0" w:color="auto"/>
          </w:divBdr>
        </w:div>
        <w:div w:id="532230021">
          <w:marLeft w:val="288"/>
          <w:marRight w:val="0"/>
          <w:marTop w:val="100"/>
          <w:marBottom w:val="0"/>
          <w:divBdr>
            <w:top w:val="none" w:sz="0" w:space="0" w:color="auto"/>
            <w:left w:val="none" w:sz="0" w:space="0" w:color="auto"/>
            <w:bottom w:val="none" w:sz="0" w:space="0" w:color="auto"/>
            <w:right w:val="none" w:sz="0" w:space="0" w:color="auto"/>
          </w:divBdr>
        </w:div>
        <w:div w:id="1171068944">
          <w:marLeft w:val="288"/>
          <w:marRight w:val="0"/>
          <w:marTop w:val="100"/>
          <w:marBottom w:val="0"/>
          <w:divBdr>
            <w:top w:val="none" w:sz="0" w:space="0" w:color="auto"/>
            <w:left w:val="none" w:sz="0" w:space="0" w:color="auto"/>
            <w:bottom w:val="none" w:sz="0" w:space="0" w:color="auto"/>
            <w:right w:val="none" w:sz="0" w:space="0" w:color="auto"/>
          </w:divBdr>
        </w:div>
        <w:div w:id="624120093">
          <w:marLeft w:val="1080"/>
          <w:marRight w:val="0"/>
          <w:marTop w:val="100"/>
          <w:marBottom w:val="120"/>
          <w:divBdr>
            <w:top w:val="none" w:sz="0" w:space="0" w:color="auto"/>
            <w:left w:val="none" w:sz="0" w:space="0" w:color="auto"/>
            <w:bottom w:val="none" w:sz="0" w:space="0" w:color="auto"/>
            <w:right w:val="none" w:sz="0" w:space="0" w:color="auto"/>
          </w:divBdr>
        </w:div>
      </w:divsChild>
    </w:div>
    <w:div w:id="1952514730">
      <w:bodyDiv w:val="1"/>
      <w:marLeft w:val="0"/>
      <w:marRight w:val="0"/>
      <w:marTop w:val="0"/>
      <w:marBottom w:val="0"/>
      <w:divBdr>
        <w:top w:val="none" w:sz="0" w:space="0" w:color="auto"/>
        <w:left w:val="none" w:sz="0" w:space="0" w:color="auto"/>
        <w:bottom w:val="none" w:sz="0" w:space="0" w:color="auto"/>
        <w:right w:val="none" w:sz="0" w:space="0" w:color="auto"/>
      </w:divBdr>
    </w:div>
    <w:div w:id="2028679113">
      <w:bodyDiv w:val="1"/>
      <w:marLeft w:val="0"/>
      <w:marRight w:val="0"/>
      <w:marTop w:val="0"/>
      <w:marBottom w:val="0"/>
      <w:divBdr>
        <w:top w:val="none" w:sz="0" w:space="0" w:color="auto"/>
        <w:left w:val="none" w:sz="0" w:space="0" w:color="auto"/>
        <w:bottom w:val="none" w:sz="0" w:space="0" w:color="auto"/>
        <w:right w:val="none" w:sz="0" w:space="0" w:color="auto"/>
      </w:divBdr>
      <w:divsChild>
        <w:div w:id="511334594">
          <w:marLeft w:val="562"/>
          <w:marRight w:val="0"/>
          <w:marTop w:val="100"/>
          <w:marBottom w:val="0"/>
          <w:divBdr>
            <w:top w:val="none" w:sz="0" w:space="0" w:color="auto"/>
            <w:left w:val="none" w:sz="0" w:space="0" w:color="auto"/>
            <w:bottom w:val="none" w:sz="0" w:space="0" w:color="auto"/>
            <w:right w:val="none" w:sz="0" w:space="0" w:color="auto"/>
          </w:divBdr>
        </w:div>
        <w:div w:id="866525022">
          <w:marLeft w:val="562"/>
          <w:marRight w:val="0"/>
          <w:marTop w:val="100"/>
          <w:marBottom w:val="0"/>
          <w:divBdr>
            <w:top w:val="none" w:sz="0" w:space="0" w:color="auto"/>
            <w:left w:val="none" w:sz="0" w:space="0" w:color="auto"/>
            <w:bottom w:val="none" w:sz="0" w:space="0" w:color="auto"/>
            <w:right w:val="none" w:sz="0" w:space="0" w:color="auto"/>
          </w:divBdr>
        </w:div>
      </w:divsChild>
    </w:div>
  </w:divs>
  <w:encoding w:val="x-cp20936"/>
  <w:optimizeForBrowser/>
  <w:relyOnVML/>
  <w:allowPNG/>
  <w:pixelsPerInch w:val="72"/>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OPPO%20Documents\RAN2_Meeting_Sharing\Others\OPPO1.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2552158F8185D44A8848B98AEA319AF" ma:contentTypeVersion="13" ma:contentTypeDescription="Create a new document." ma:contentTypeScope="" ma:versionID="612be204800e4ec196821675b6cb9f68">
  <xsd:schema xmlns:xsd="http://www.w3.org/2001/XMLSchema" xmlns:xs="http://www.w3.org/2001/XMLSchema" xmlns:p="http://schemas.microsoft.com/office/2006/metadata/properties" xmlns:ns3="a915fe38-2618-47b6-8303-829fb71466d5" xmlns:ns4="23d77754-4ccc-4c57-9291-cab09e81894a" targetNamespace="http://schemas.microsoft.com/office/2006/metadata/properties" ma:root="true" ma:fieldsID="a584712d33080cb3bc21e4419d4584e4" ns3:_="" ns4:_="">
    <xsd:import namespace="a915fe38-2618-47b6-8303-829fb71466d5"/>
    <xsd:import namespace="23d77754-4ccc-4c57-9291-cab09e81894a"/>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15fe38-2618-47b6-8303-829fb71466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d77754-4ccc-4c57-9291-cab09e81894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51F4E1-3FE0-44C9-BECA-C908842E6A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15fe38-2618-47b6-8303-829fb71466d5"/>
    <ds:schemaRef ds:uri="23d77754-4ccc-4c57-9291-cab09e8189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CCD2B49-6D73-40A0-A4CA-D97B0A74823C}">
  <ds:schemaRefs>
    <ds:schemaRef ds:uri="http://schemas.microsoft.com/sharepoint/v3/contenttype/forms"/>
  </ds:schemaRefs>
</ds:datastoreItem>
</file>

<file path=customXml/itemProps3.xml><?xml version="1.0" encoding="utf-8"?>
<ds:datastoreItem xmlns:ds="http://schemas.openxmlformats.org/officeDocument/2006/customXml" ds:itemID="{512040EB-0128-4254-85DF-29B82AD8D7AB}">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0A96AE1-29B2-4CCA-A0B4-1E35263B97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OPPO1.dotx</Template>
  <TotalTime>0</TotalTime>
  <Pages>3</Pages>
  <Words>1025</Words>
  <Characters>5843</Characters>
  <Application>Microsoft Office Word</Application>
  <DocSecurity>0</DocSecurity>
  <Lines>48</Lines>
  <Paragraphs>13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NEC</vt:lpstr>
      <vt:lpstr>OPPO</vt:lpstr>
    </vt:vector>
  </TitlesOfParts>
  <Company/>
  <LinksUpToDate>false</LinksUpToDate>
  <CharactersWithSpaces>6855</CharactersWithSpaces>
  <SharedDoc>false</SharedDoc>
  <HLinks>
    <vt:vector size="48" baseType="variant">
      <vt:variant>
        <vt:i4>1572917</vt:i4>
      </vt:variant>
      <vt:variant>
        <vt:i4>65</vt:i4>
      </vt:variant>
      <vt:variant>
        <vt:i4>0</vt:i4>
      </vt:variant>
      <vt:variant>
        <vt:i4>5</vt:i4>
      </vt:variant>
      <vt:variant>
        <vt:lpwstr/>
      </vt:variant>
      <vt:variant>
        <vt:lpwstr>_Toc46150408</vt:lpwstr>
      </vt:variant>
      <vt:variant>
        <vt:i4>1507381</vt:i4>
      </vt:variant>
      <vt:variant>
        <vt:i4>62</vt:i4>
      </vt:variant>
      <vt:variant>
        <vt:i4>0</vt:i4>
      </vt:variant>
      <vt:variant>
        <vt:i4>5</vt:i4>
      </vt:variant>
      <vt:variant>
        <vt:lpwstr/>
      </vt:variant>
      <vt:variant>
        <vt:lpwstr>_Toc46150407</vt:lpwstr>
      </vt:variant>
      <vt:variant>
        <vt:i4>1441845</vt:i4>
      </vt:variant>
      <vt:variant>
        <vt:i4>59</vt:i4>
      </vt:variant>
      <vt:variant>
        <vt:i4>0</vt:i4>
      </vt:variant>
      <vt:variant>
        <vt:i4>5</vt:i4>
      </vt:variant>
      <vt:variant>
        <vt:lpwstr/>
      </vt:variant>
      <vt:variant>
        <vt:lpwstr>_Toc46150406</vt:lpwstr>
      </vt:variant>
      <vt:variant>
        <vt:i4>1376309</vt:i4>
      </vt:variant>
      <vt:variant>
        <vt:i4>56</vt:i4>
      </vt:variant>
      <vt:variant>
        <vt:i4>0</vt:i4>
      </vt:variant>
      <vt:variant>
        <vt:i4>5</vt:i4>
      </vt:variant>
      <vt:variant>
        <vt:lpwstr/>
      </vt:variant>
      <vt:variant>
        <vt:lpwstr>_Toc46150405</vt:lpwstr>
      </vt:variant>
      <vt:variant>
        <vt:i4>1310773</vt:i4>
      </vt:variant>
      <vt:variant>
        <vt:i4>53</vt:i4>
      </vt:variant>
      <vt:variant>
        <vt:i4>0</vt:i4>
      </vt:variant>
      <vt:variant>
        <vt:i4>5</vt:i4>
      </vt:variant>
      <vt:variant>
        <vt:lpwstr/>
      </vt:variant>
      <vt:variant>
        <vt:lpwstr>_Toc46150404</vt:lpwstr>
      </vt:variant>
      <vt:variant>
        <vt:i4>1245237</vt:i4>
      </vt:variant>
      <vt:variant>
        <vt:i4>50</vt:i4>
      </vt:variant>
      <vt:variant>
        <vt:i4>0</vt:i4>
      </vt:variant>
      <vt:variant>
        <vt:i4>5</vt:i4>
      </vt:variant>
      <vt:variant>
        <vt:lpwstr/>
      </vt:variant>
      <vt:variant>
        <vt:lpwstr>_Toc46150403</vt:lpwstr>
      </vt:variant>
      <vt:variant>
        <vt:i4>1179701</vt:i4>
      </vt:variant>
      <vt:variant>
        <vt:i4>47</vt:i4>
      </vt:variant>
      <vt:variant>
        <vt:i4>0</vt:i4>
      </vt:variant>
      <vt:variant>
        <vt:i4>5</vt:i4>
      </vt:variant>
      <vt:variant>
        <vt:lpwstr/>
      </vt:variant>
      <vt:variant>
        <vt:lpwstr>_Toc46150402</vt:lpwstr>
      </vt:variant>
      <vt:variant>
        <vt:i4>1114165</vt:i4>
      </vt:variant>
      <vt:variant>
        <vt:i4>44</vt:i4>
      </vt:variant>
      <vt:variant>
        <vt:i4>0</vt:i4>
      </vt:variant>
      <vt:variant>
        <vt:i4>5</vt:i4>
      </vt:variant>
      <vt:variant>
        <vt:lpwstr/>
      </vt:variant>
      <vt:variant>
        <vt:lpwstr>_Toc46150401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NEC</dc:title>
  <dc:subject/>
  <dc:creator>Xuelong Wang</dc:creator>
  <cp:keywords>3GPP; TDoc, CTPClassification=CTP_NT</cp:keywords>
  <cp:lastModifiedBy>Xuelong Wang</cp:lastModifiedBy>
  <cp:revision>22</cp:revision>
  <cp:lastPrinted>2008-01-31T16:09:00Z</cp:lastPrinted>
  <dcterms:created xsi:type="dcterms:W3CDTF">2023-08-04T02:49:00Z</dcterms:created>
  <dcterms:modified xsi:type="dcterms:W3CDTF">2023-08-07T08:15:00Z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2016-02-17T23:00:00Z</vt:filetime>
  </property>
  <property fmtid="{D5CDD505-2E9C-101B-9397-08002B2CF9AE}" pid="3" name="_NewReviewCycle">
    <vt:lpwstr/>
  </property>
  <property fmtid="{D5CDD505-2E9C-101B-9397-08002B2CF9AE}" pid="4" name="TitusGUID">
    <vt:lpwstr>24530ceb-5757-4a71-b000-cf6ed6837725</vt:lpwstr>
  </property>
  <property fmtid="{D5CDD505-2E9C-101B-9397-08002B2CF9AE}" pid="5" name="CTP_TimeStamp">
    <vt:lpwstr>2020-05-21 05:04:09Z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_2015_ms_pID_725343">
    <vt:lpwstr>(3)pL/0aC/3J5J1e+nY8/x1msQ/S0qiUB2LqH72hgH3ydyI0Pljao2rfKhwcxw3fGTQDgLFl9PP_x000d_
TyMJA7RdvoFikTEbGyhvaTn18wP+QziKBoa7f+1vvBGtVsUYw/bmACqH5RRM5YA3jvRTA4Zp_x000d_
y7umGhGvQQdjUtfFgl/zsrvhknT6pTrtTtLwxRK77zlpr1M1z+Cfj2qnrSHP2sP5+IbwqZBW_x000d_
f79Ll0gHkWy2TybH6X</vt:lpwstr>
  </property>
  <property fmtid="{D5CDD505-2E9C-101B-9397-08002B2CF9AE}" pid="10" name="_2015_ms_pID_7253431">
    <vt:lpwstr>FcqXyY/qhzq5f8N1sT2w338xaqQdQ138O6vPdAJZ1tmqfdR6gMhWuX_x000d_
GqGnAp37hHCcuug7nCxnYMQ2XSO6vCnmrCIJaivfAfBs2bwcqgpbvXT+1QjHst9sssQOQ5b/_x000d_
EXia5D1wC75XpXb8trlDT7vIJRTh0RuDaiF4WS+y+8hel97I0VjYGidtMyCOt0szFNuJj/72_x000d_
Enqr8jWoyprb17ZUipEwe7/GSleSQE8DSCjL</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1548837527</vt:lpwstr>
  </property>
  <property fmtid="{D5CDD505-2E9C-101B-9397-08002B2CF9AE}" pid="15" name="KSOProductBuildVer">
    <vt:lpwstr>2052-11.8.2.8361</vt:lpwstr>
  </property>
  <property fmtid="{D5CDD505-2E9C-101B-9397-08002B2CF9AE}" pid="16" name="NSCPROP_SA">
    <vt:lpwstr>C:\Users\SYJ\Desktop\R2-190xxxx - Summary of 104#55V2X Unicast (OPPO) v3.0_Convida\R2-190xxxx - Summary of 104#55V2X Unicast (OPPO) v3.0_Convida.doc</vt:lpwstr>
  </property>
  <property fmtid="{D5CDD505-2E9C-101B-9397-08002B2CF9AE}" pid="17" name="_2015_ms_pID_7253432">
    <vt:lpwstr>Rw==</vt:lpwstr>
  </property>
  <property fmtid="{D5CDD505-2E9C-101B-9397-08002B2CF9AE}" pid="18" name="ContentTypeId">
    <vt:lpwstr>0x010100F2552158F8185D44A8848B98AEA319AF</vt:lpwstr>
  </property>
  <property fmtid="{D5CDD505-2E9C-101B-9397-08002B2CF9AE}" pid="19" name="CTPClassification">
    <vt:lpwstr>CTP_NT</vt:lpwstr>
  </property>
</Properties>
</file>